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AE0" w:rsidRDefault="000E6AE0" w:rsidP="000E6AE0">
      <w:pPr>
        <w:rPr>
          <w:rFonts w:ascii="Arial" w:hAnsi="Arial"/>
          <w:b/>
          <w:i/>
          <w:noProof/>
          <w:sz w:val="24"/>
        </w:rPr>
      </w:pPr>
      <w:r>
        <w:rPr>
          <w:rFonts w:ascii="Arial" w:hAnsi="Arial"/>
          <w:b/>
          <w:noProof/>
          <w:sz w:val="24"/>
        </w:rPr>
        <w:t xml:space="preserve">3GPP </w:t>
      </w:r>
      <w:smartTag w:uri="urn:schemas-microsoft-com:office:smarttags" w:element="chsdate">
        <w:r>
          <w:rPr>
            <w:rFonts w:ascii="Arial" w:hAnsi="Arial"/>
            <w:b/>
            <w:noProof/>
            <w:sz w:val="24"/>
          </w:rPr>
          <w:t>TSG CT</w:t>
        </w:r>
      </w:smartTag>
      <w:r>
        <w:rPr>
          <w:rFonts w:ascii="Arial" w:hAnsi="Arial"/>
          <w:b/>
          <w:noProof/>
          <w:sz w:val="24"/>
        </w:rPr>
        <w:t xml:space="preserve"> WG1 Meeting #121</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noProof/>
          <w:sz w:val="24"/>
        </w:rPr>
        <w:t>C1-</w:t>
      </w:r>
      <w:r w:rsidR="00791606" w:rsidRPr="00791606">
        <w:rPr>
          <w:rFonts w:ascii="Arial" w:hAnsi="Arial"/>
          <w:b/>
          <w:noProof/>
          <w:sz w:val="24"/>
        </w:rPr>
        <w:t>198228</w:t>
      </w:r>
    </w:p>
    <w:p w:rsidR="000E6AE0" w:rsidRDefault="000E6AE0" w:rsidP="000E6AE0">
      <w:pPr>
        <w:pStyle w:val="CRCoverPage"/>
        <w:outlineLvl w:val="0"/>
        <w:rPr>
          <w:b/>
          <w:noProof/>
          <w:sz w:val="24"/>
        </w:rPr>
      </w:pPr>
      <w:r>
        <w:rPr>
          <w:b/>
          <w:noProof/>
          <w:sz w:val="24"/>
        </w:rPr>
        <w:t>Reno (NV), USA, 11-15 November 2019</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C4B56" w:rsidRPr="001C4B56">
        <w:rPr>
          <w:rFonts w:ascii="Arial" w:hAnsi="Arial" w:cs="Arial"/>
          <w:b/>
          <w:bCs/>
        </w:rPr>
        <w:t>Huawei, HiSilicon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B1EFA">
        <w:rPr>
          <w:rFonts w:ascii="Arial" w:hAnsi="Arial" w:cs="Arial"/>
          <w:b/>
          <w:bCs/>
        </w:rPr>
        <w:t xml:space="preserve">Discussion on </w:t>
      </w:r>
      <w:r w:rsidR="0077569D">
        <w:rPr>
          <w:rFonts w:ascii="Arial" w:hAnsi="Arial"/>
          <w:b/>
          <w:noProof/>
          <w:lang w:eastAsia="zh-CN"/>
        </w:rPr>
        <w:t xml:space="preserve">support of </w:t>
      </w:r>
      <w:r w:rsidR="0077569D" w:rsidRPr="0077569D">
        <w:rPr>
          <w:rFonts w:ascii="Arial" w:hAnsi="Arial"/>
          <w:b/>
          <w:noProof/>
          <w:lang w:eastAsia="zh-CN"/>
        </w:rPr>
        <w:t>UE specific DRX</w:t>
      </w:r>
      <w:r w:rsidR="0077569D">
        <w:rPr>
          <w:rFonts w:ascii="Arial" w:hAnsi="Arial"/>
          <w:b/>
          <w:noProof/>
          <w:lang w:eastAsia="zh-CN"/>
        </w:rPr>
        <w:t xml:space="preserve"> for NB-IoT</w:t>
      </w:r>
    </w:p>
    <w:p w:rsidR="00236D1F" w:rsidRDefault="00394DC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A1125" w:rsidRPr="00AA1125">
        <w:rPr>
          <w:rFonts w:ascii="Arial" w:hAnsi="Arial" w:cs="Arial"/>
          <w:b/>
          <w:bCs/>
        </w:rPr>
        <w:t>16.2.8</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80542">
        <w:rPr>
          <w:rFonts w:ascii="Arial" w:hAnsi="Arial" w:cs="Arial"/>
          <w:b/>
          <w:bCs/>
        </w:rPr>
        <w:t>Discussion and Decision</w:t>
      </w:r>
    </w:p>
    <w:p w:rsidR="00236D1F" w:rsidRDefault="00236D1F">
      <w:pPr>
        <w:pBdr>
          <w:bottom w:val="single" w:sz="4" w:space="1" w:color="auto"/>
        </w:pBdr>
        <w:rPr>
          <w:rFonts w:ascii="Arial" w:hAnsi="Arial" w:cs="Arial"/>
          <w:b/>
          <w:bCs/>
        </w:rPr>
      </w:pPr>
    </w:p>
    <w:p w:rsidR="00442DDC" w:rsidRPr="00596D47" w:rsidRDefault="00442DDC" w:rsidP="004B17CA">
      <w:pPr>
        <w:keepNext/>
        <w:spacing w:after="240"/>
        <w:ind w:right="284"/>
        <w:outlineLvl w:val="0"/>
        <w:rPr>
          <w:rFonts w:ascii="Arial" w:hAnsi="Arial"/>
          <w:b/>
          <w:noProof/>
          <w:sz w:val="24"/>
        </w:rPr>
      </w:pPr>
      <w:r w:rsidRPr="004B17CA">
        <w:rPr>
          <w:rFonts w:ascii="Arial" w:hAnsi="Arial"/>
          <w:b/>
          <w:noProof/>
          <w:sz w:val="24"/>
        </w:rPr>
        <w:t>1.</w:t>
      </w:r>
      <w:r w:rsidRPr="00596D47">
        <w:rPr>
          <w:rFonts w:ascii="Arial" w:hAnsi="Arial"/>
          <w:b/>
          <w:noProof/>
          <w:sz w:val="24"/>
        </w:rPr>
        <w:t xml:space="preserve"> Introduction</w:t>
      </w:r>
    </w:p>
    <w:p w:rsidR="002974E0" w:rsidRDefault="002974E0" w:rsidP="002974E0">
      <w:pPr>
        <w:spacing w:afterLines="50" w:after="120"/>
        <w:rPr>
          <w:noProof/>
        </w:rPr>
      </w:pPr>
      <w:r>
        <w:rPr>
          <w:noProof/>
        </w:rPr>
        <w:t xml:space="preserve">As indicated in LS </w:t>
      </w:r>
      <w:r w:rsidR="00032E70" w:rsidRPr="00032E70">
        <w:rPr>
          <w:noProof/>
        </w:rPr>
        <w:t>C1-196100</w:t>
      </w:r>
      <w:r w:rsidR="00032E70">
        <w:rPr>
          <w:rFonts w:hint="eastAsia"/>
          <w:noProof/>
          <w:lang w:eastAsia="zh-CN"/>
        </w:rPr>
        <w:t>/</w:t>
      </w:r>
      <w:r w:rsidR="00032E70" w:rsidRPr="00032E70">
        <w:rPr>
          <w:noProof/>
          <w:lang w:eastAsia="zh-CN"/>
        </w:rPr>
        <w:t>RP-192338</w:t>
      </w:r>
      <w:r w:rsidR="00032E70" w:rsidRPr="00032E70">
        <w:rPr>
          <w:noProof/>
        </w:rPr>
        <w:t xml:space="preserve"> </w:t>
      </w:r>
      <w:r>
        <w:rPr>
          <w:noProof/>
        </w:rPr>
        <w:t>[1], TSG RAN has agreed to study how to support UE specific DRX for NB-IoT in the WID on Rel-16 enhancements for NB-IoT</w:t>
      </w:r>
      <w:r w:rsidR="006A1E30">
        <w:rPr>
          <w:noProof/>
        </w:rPr>
        <w:t>:</w:t>
      </w:r>
    </w:p>
    <w:p w:rsidR="00032E70" w:rsidRPr="00032E70" w:rsidRDefault="00873975" w:rsidP="00032E70">
      <w:pPr>
        <w:spacing w:afterLines="50" w:after="120"/>
        <w:ind w:left="284"/>
        <w:rPr>
          <w:i/>
          <w:noProof/>
        </w:rPr>
      </w:pPr>
      <w:r>
        <w:rPr>
          <w:noProof/>
        </w:rPr>
        <w:t>"</w:t>
      </w:r>
      <w:r w:rsidR="00032E70" w:rsidRPr="00032E70">
        <w:rPr>
          <w:i/>
          <w:noProof/>
        </w:rPr>
        <w:t>TSG RAN agreed to add the following objective the WID on Rel-16 enhancements for NB-IoT [1][2]</w:t>
      </w:r>
    </w:p>
    <w:p w:rsidR="00032E70" w:rsidRPr="00032E70" w:rsidRDefault="00032E70" w:rsidP="00032E70">
      <w:pPr>
        <w:spacing w:afterLines="50" w:after="120"/>
        <w:ind w:left="284"/>
        <w:rPr>
          <w:i/>
          <w:noProof/>
        </w:rPr>
      </w:pPr>
      <w:r w:rsidRPr="00032E70">
        <w:rPr>
          <w:rFonts w:hint="eastAsia"/>
          <w:i/>
          <w:noProof/>
        </w:rPr>
        <w:t>•</w:t>
      </w:r>
      <w:r w:rsidRPr="00032E70">
        <w:rPr>
          <w:i/>
          <w:noProof/>
        </w:rPr>
        <w:tab/>
      </w:r>
      <w:r w:rsidRPr="00032E70">
        <w:rPr>
          <w:i/>
          <w:noProof/>
          <w:highlight w:val="yellow"/>
        </w:rPr>
        <w:t>Specify support of UE specific DRX and consider expanding the current DRX range</w:t>
      </w:r>
      <w:r w:rsidRPr="00032E70">
        <w:rPr>
          <w:i/>
          <w:noProof/>
        </w:rPr>
        <w:t xml:space="preserve"> [RAN2, SA2, CT1]</w:t>
      </w:r>
    </w:p>
    <w:p w:rsidR="00032E70" w:rsidRPr="00032E70" w:rsidRDefault="00032E70" w:rsidP="00032E70">
      <w:pPr>
        <w:spacing w:afterLines="50" w:after="120"/>
        <w:ind w:left="284"/>
        <w:rPr>
          <w:i/>
          <w:noProof/>
        </w:rPr>
      </w:pPr>
      <w:r w:rsidRPr="00032E70">
        <w:rPr>
          <w:i/>
          <w:noProof/>
        </w:rPr>
        <w:t xml:space="preserve">TSG RAN would like to emphasize the above is expected whether </w:t>
      </w:r>
      <w:r w:rsidRPr="00032E70">
        <w:rPr>
          <w:i/>
          <w:noProof/>
          <w:highlight w:val="yellow"/>
        </w:rPr>
        <w:t>NB-IoT is used in EPS or in 5GS</w:t>
      </w:r>
      <w:r w:rsidRPr="00032E70">
        <w:rPr>
          <w:i/>
          <w:noProof/>
        </w:rPr>
        <w:t>.</w:t>
      </w:r>
    </w:p>
    <w:p w:rsidR="00873975" w:rsidRDefault="00032E70" w:rsidP="00032E70">
      <w:pPr>
        <w:spacing w:afterLines="50" w:after="120"/>
        <w:ind w:left="284"/>
        <w:rPr>
          <w:noProof/>
        </w:rPr>
      </w:pPr>
      <w:r w:rsidRPr="00032E70">
        <w:rPr>
          <w:i/>
          <w:noProof/>
        </w:rPr>
        <w:t>TSG RAN would like to kindly ask SA2 and CT1 to consider aligning their specifications accordingly and to coordinate with RAN2 as necessary.</w:t>
      </w:r>
      <w:r w:rsidRPr="00032E70">
        <w:rPr>
          <w:b/>
          <w:i/>
          <w:noProof/>
        </w:rPr>
        <w:t xml:space="preserve"> </w:t>
      </w:r>
      <w:r w:rsidR="00873975">
        <w:rPr>
          <w:noProof/>
        </w:rPr>
        <w:t>"</w:t>
      </w:r>
    </w:p>
    <w:p w:rsidR="00032E70" w:rsidRDefault="00032E70" w:rsidP="002974E0">
      <w:pPr>
        <w:spacing w:afterLines="50" w:after="120"/>
        <w:rPr>
          <w:noProof/>
        </w:rPr>
      </w:pPr>
      <w:r>
        <w:rPr>
          <w:noProof/>
        </w:rPr>
        <w:t xml:space="preserve">The UE specific DRX for NB-IoT in EPS and 5GS were discussed in </w:t>
      </w:r>
      <w:r>
        <w:rPr>
          <w:rFonts w:hint="eastAsia"/>
          <w:noProof/>
          <w:lang w:eastAsia="zh-CN"/>
        </w:rPr>
        <w:t xml:space="preserve">the last </w:t>
      </w:r>
      <w:r>
        <w:rPr>
          <w:noProof/>
        </w:rPr>
        <w:t xml:space="preserve">SA2#135 meeting, and a 23.501 </w:t>
      </w:r>
      <w:r w:rsidR="005B5FF2">
        <w:rPr>
          <w:noProof/>
        </w:rPr>
        <w:t>CR#1849 rev#1</w:t>
      </w:r>
      <w:r>
        <w:rPr>
          <w:noProof/>
        </w:rPr>
        <w:t xml:space="preserve"> S2-</w:t>
      </w:r>
      <w:bookmarkStart w:id="0" w:name="OLE_LINK7"/>
      <w:r>
        <w:rPr>
          <w:noProof/>
        </w:rPr>
        <w:t xml:space="preserve">1910312 </w:t>
      </w:r>
      <w:bookmarkEnd w:id="0"/>
      <w:r>
        <w:rPr>
          <w:noProof/>
        </w:rPr>
        <w:t>[2] on introduction of UE specific DRX for NB-IoT in 5GS was approved. So far there is no stage 2 conclusion on UE specific DRX for NB-IoT in EPS.</w:t>
      </w:r>
    </w:p>
    <w:p w:rsidR="00086CD0" w:rsidRDefault="00331AD1" w:rsidP="002974E0">
      <w:pPr>
        <w:spacing w:afterLines="50" w:after="120"/>
        <w:rPr>
          <w:noProof/>
        </w:rPr>
      </w:pPr>
      <w:r>
        <w:rPr>
          <w:noProof/>
        </w:rPr>
        <w:t>This discussion paper attem</w:t>
      </w:r>
      <w:r w:rsidR="003271CD">
        <w:rPr>
          <w:noProof/>
        </w:rPr>
        <w:t>p</w:t>
      </w:r>
      <w:r>
        <w:rPr>
          <w:noProof/>
        </w:rPr>
        <w:t xml:space="preserve">ts to </w:t>
      </w:r>
      <w:r w:rsidR="00537D4B">
        <w:rPr>
          <w:noProof/>
        </w:rPr>
        <w:t xml:space="preserve">discuss and analyze </w:t>
      </w:r>
      <w:r w:rsidR="00086CD0">
        <w:rPr>
          <w:noProof/>
        </w:rPr>
        <w:t xml:space="preserve">the required CT1 work over NAS protocol to </w:t>
      </w:r>
      <w:r w:rsidR="00032E70" w:rsidRPr="00032E70">
        <w:rPr>
          <w:noProof/>
        </w:rPr>
        <w:t>support of UE specific DRX for NB-IoT</w:t>
      </w:r>
      <w:r w:rsidR="00032E70">
        <w:rPr>
          <w:noProof/>
        </w:rPr>
        <w:t xml:space="preserve"> in both EPS and 5GS</w:t>
      </w:r>
      <w:r w:rsidR="00086CD0">
        <w:rPr>
          <w:noProof/>
        </w:rPr>
        <w:t xml:space="preserve"> and propose a way forward.</w:t>
      </w:r>
    </w:p>
    <w:p w:rsidR="00442DDC" w:rsidRDefault="00442DDC" w:rsidP="00442DDC">
      <w:pPr>
        <w:spacing w:afterLines="50" w:after="120"/>
      </w:pPr>
    </w:p>
    <w:p w:rsidR="00442DDC" w:rsidRPr="00596D47" w:rsidRDefault="00442DDC" w:rsidP="00442DDC">
      <w:pPr>
        <w:keepNext/>
        <w:spacing w:after="240"/>
        <w:ind w:right="284"/>
        <w:outlineLvl w:val="0"/>
        <w:rPr>
          <w:rFonts w:ascii="Arial" w:hAnsi="Arial"/>
          <w:b/>
          <w:noProof/>
          <w:sz w:val="24"/>
        </w:rPr>
      </w:pPr>
      <w:r w:rsidRPr="00596D47">
        <w:rPr>
          <w:rFonts w:ascii="Arial" w:hAnsi="Arial"/>
          <w:b/>
          <w:noProof/>
          <w:sz w:val="24"/>
        </w:rPr>
        <w:t>2. Discussion</w:t>
      </w:r>
      <w:r w:rsidR="006F5F20">
        <w:rPr>
          <w:rFonts w:ascii="Arial" w:hAnsi="Arial"/>
          <w:b/>
          <w:noProof/>
          <w:sz w:val="24"/>
        </w:rPr>
        <w:t xml:space="preserve"> on 5GS</w:t>
      </w:r>
    </w:p>
    <w:p w:rsidR="00537D4B" w:rsidRDefault="00FB2088" w:rsidP="00D055DB">
      <w:pPr>
        <w:keepNext/>
        <w:spacing w:before="240" w:afterLines="100" w:after="240"/>
        <w:ind w:right="284"/>
        <w:outlineLvl w:val="1"/>
        <w:rPr>
          <w:rFonts w:ascii="Arial" w:hAnsi="Arial"/>
          <w:b/>
          <w:noProof/>
          <w:lang w:eastAsia="zh-CN"/>
        </w:rPr>
      </w:pPr>
      <w:r>
        <w:rPr>
          <w:rFonts w:ascii="Arial" w:hAnsi="Arial" w:hint="eastAsia"/>
          <w:b/>
          <w:noProof/>
          <w:lang w:eastAsia="zh-CN"/>
        </w:rPr>
        <w:t>2.</w:t>
      </w:r>
      <w:r w:rsidR="003D4599">
        <w:rPr>
          <w:rFonts w:ascii="Arial" w:hAnsi="Arial"/>
          <w:b/>
          <w:noProof/>
          <w:lang w:eastAsia="zh-CN"/>
        </w:rPr>
        <w:t>1</w:t>
      </w:r>
      <w:r w:rsidR="00D0756F">
        <w:rPr>
          <w:rFonts w:ascii="Arial" w:hAnsi="Arial"/>
          <w:b/>
          <w:noProof/>
          <w:lang w:eastAsia="zh-CN"/>
        </w:rPr>
        <w:t xml:space="preserve"> Current situation on UE specific DRX in NAS</w:t>
      </w:r>
    </w:p>
    <w:p w:rsidR="000B6628" w:rsidRDefault="000B6628" w:rsidP="00442DDC">
      <w:pPr>
        <w:spacing w:afterLines="50" w:after="120"/>
      </w:pPr>
      <w:r w:rsidRPr="000B6628">
        <w:t xml:space="preserve">UE specific DRX </w:t>
      </w:r>
      <w:r>
        <w:t xml:space="preserve">is not a new feature for 5GS which was already extensively </w:t>
      </w:r>
      <w:r w:rsidR="00AE49B1">
        <w:t>used since 2</w:t>
      </w:r>
      <w:r w:rsidR="00355BB3">
        <w:t>G</w:t>
      </w:r>
      <w:r w:rsidR="00AE49B1">
        <w:t>/3G and in EPS.</w:t>
      </w:r>
    </w:p>
    <w:p w:rsidR="00C22197" w:rsidRDefault="00C22197" w:rsidP="00442DDC">
      <w:pPr>
        <w:spacing w:afterLines="50" w:after="120"/>
        <w:rPr>
          <w:lang w:eastAsia="zh-CN"/>
        </w:rPr>
      </w:pPr>
      <w:r>
        <w:t>I</w:t>
      </w:r>
      <w:r>
        <w:rPr>
          <w:rFonts w:hint="eastAsia"/>
          <w:lang w:eastAsia="zh-CN"/>
        </w:rPr>
        <w:t>n TS 24.501, below text pr</w:t>
      </w:r>
      <w:r>
        <w:rPr>
          <w:lang w:eastAsia="zh-CN"/>
        </w:rPr>
        <w:t>ovided in the procedural section for both initial registration procedure and mobility update registration procedure.</w:t>
      </w:r>
    </w:p>
    <w:p w:rsidR="00C22197" w:rsidRDefault="00C22197" w:rsidP="00442DDC">
      <w:pPr>
        <w:spacing w:afterLines="50" w:after="120"/>
        <w:rPr>
          <w:lang w:eastAsia="zh-CN"/>
        </w:rPr>
      </w:pPr>
      <w:r>
        <w:rPr>
          <w:lang w:eastAsia="zh-CN"/>
        </w:rPr>
        <w:t>At the UE side:</w:t>
      </w:r>
    </w:p>
    <w:p w:rsidR="00C22197" w:rsidRPr="00C22197" w:rsidRDefault="00537D4B" w:rsidP="00C22197">
      <w:pPr>
        <w:spacing w:afterLines="50" w:after="120"/>
        <w:ind w:left="284"/>
        <w:rPr>
          <w:i/>
          <w:noProof/>
        </w:rPr>
      </w:pPr>
      <w:r>
        <w:rPr>
          <w:noProof/>
        </w:rPr>
        <w:t>"</w:t>
      </w:r>
      <w:r w:rsidR="00C22197" w:rsidRPr="00A4372F">
        <w:rPr>
          <w:i/>
          <w:noProof/>
          <w:highlight w:val="yellow"/>
        </w:rPr>
        <w:t>If the UE needs to use the UE specific DRX parameters, the UE shall include the Requested DRX parameters IE</w:t>
      </w:r>
      <w:r w:rsidR="00C22197" w:rsidRPr="00C22197">
        <w:rPr>
          <w:i/>
          <w:noProof/>
        </w:rPr>
        <w:t xml:space="preserve"> in the REGISTRATION REQUEST message.</w:t>
      </w:r>
    </w:p>
    <w:p w:rsidR="00537D4B" w:rsidRDefault="00C22197" w:rsidP="00C22197">
      <w:pPr>
        <w:spacing w:afterLines="50" w:after="120"/>
        <w:ind w:left="284"/>
        <w:rPr>
          <w:noProof/>
        </w:rPr>
      </w:pPr>
      <w:r w:rsidRPr="00A4372F">
        <w:rPr>
          <w:i/>
          <w:noProof/>
          <w:highlight w:val="green"/>
        </w:rPr>
        <w:t>NOTE 3:</w:t>
      </w:r>
      <w:r w:rsidRPr="00A4372F">
        <w:rPr>
          <w:i/>
          <w:noProof/>
          <w:highlight w:val="green"/>
        </w:rPr>
        <w:tab/>
        <w:t>The UE specific DRX parameter is not used by the E-UTRA cell connected to 5GCN for paging from NB-IoT cells</w:t>
      </w:r>
      <w:r w:rsidRPr="00C22197">
        <w:rPr>
          <w:i/>
          <w:noProof/>
        </w:rPr>
        <w:t xml:space="preserve"> (see 3GPP TS 23.501 [8] and 3GPP TS 36.304 [44]).</w:t>
      </w:r>
      <w:r w:rsidR="00537D4B">
        <w:rPr>
          <w:noProof/>
        </w:rPr>
        <w:t>"</w:t>
      </w:r>
    </w:p>
    <w:p w:rsidR="00C22197" w:rsidRDefault="00C22197" w:rsidP="00C22197">
      <w:pPr>
        <w:spacing w:afterLines="50" w:after="120"/>
        <w:rPr>
          <w:lang w:eastAsia="zh-CN"/>
        </w:rPr>
      </w:pPr>
      <w:r>
        <w:rPr>
          <w:lang w:eastAsia="zh-CN"/>
        </w:rPr>
        <w:t>At the network side:</w:t>
      </w:r>
    </w:p>
    <w:p w:rsidR="00C22197" w:rsidRDefault="00C22197" w:rsidP="00C22197">
      <w:pPr>
        <w:spacing w:afterLines="50" w:after="120"/>
        <w:ind w:left="284"/>
        <w:rPr>
          <w:noProof/>
        </w:rPr>
      </w:pPr>
      <w:r>
        <w:rPr>
          <w:noProof/>
        </w:rPr>
        <w:t>"</w:t>
      </w:r>
      <w:r w:rsidRPr="00A4372F">
        <w:rPr>
          <w:i/>
          <w:noProof/>
          <w:highlight w:val="yellow"/>
        </w:rPr>
        <w:t>If the Requested DRX parameters IE was included in the REGISTRATION REQUEST message, the AMF shall include the Negotiated DRX parameters IE in the REGISTRATION ACCEPT message</w:t>
      </w:r>
      <w:r w:rsidRPr="00C22197">
        <w:rPr>
          <w:i/>
          <w:noProof/>
        </w:rPr>
        <w:t>. The AMF may set the Negotiated DRX parameters IE based on the received Requested DRX parameters IE and operator policy if available.</w:t>
      </w:r>
      <w:r>
        <w:rPr>
          <w:noProof/>
        </w:rPr>
        <w:t>"</w:t>
      </w:r>
    </w:p>
    <w:p w:rsidR="00C22197" w:rsidRDefault="00C22197" w:rsidP="00C22197">
      <w:pPr>
        <w:spacing w:afterLines="50" w:after="120"/>
        <w:rPr>
          <w:lang w:eastAsia="zh-CN"/>
        </w:rPr>
      </w:pPr>
      <w:r>
        <w:t>I</w:t>
      </w:r>
      <w:r>
        <w:rPr>
          <w:rFonts w:hint="eastAsia"/>
          <w:lang w:eastAsia="zh-CN"/>
        </w:rPr>
        <w:t xml:space="preserve">n TS 24.501, </w:t>
      </w:r>
      <w:r>
        <w:rPr>
          <w:lang w:eastAsia="zh-CN"/>
        </w:rPr>
        <w:t xml:space="preserve">the </w:t>
      </w:r>
      <w:r w:rsidR="00CC4CC0">
        <w:rPr>
          <w:lang w:eastAsia="zh-CN"/>
        </w:rPr>
        <w:t xml:space="preserve">related IE conditions for </w:t>
      </w:r>
      <w:r w:rsidR="00CC4CC0" w:rsidRPr="00CC4CC0">
        <w:rPr>
          <w:lang w:eastAsia="zh-CN"/>
        </w:rPr>
        <w:t>UE specific DRX</w:t>
      </w:r>
      <w:r w:rsidR="005F7533">
        <w:rPr>
          <w:lang w:eastAsia="zh-CN"/>
        </w:rPr>
        <w:t xml:space="preserve"> parameters</w:t>
      </w:r>
      <w:r w:rsidR="00941B78">
        <w:rPr>
          <w:lang w:eastAsia="zh-CN"/>
        </w:rPr>
        <w:t xml:space="preserve"> included in the NAS messages</w:t>
      </w:r>
      <w:r w:rsidR="005F7533">
        <w:rPr>
          <w:lang w:eastAsia="zh-CN"/>
        </w:rPr>
        <w:t xml:space="preserve"> are specified as below</w:t>
      </w:r>
      <w:r>
        <w:rPr>
          <w:lang w:eastAsia="zh-CN"/>
        </w:rPr>
        <w:t>:</w:t>
      </w:r>
    </w:p>
    <w:p w:rsidR="005F7533" w:rsidRDefault="005F7533" w:rsidP="005F7533">
      <w:pPr>
        <w:spacing w:afterLines="50" w:after="120"/>
        <w:rPr>
          <w:lang w:eastAsia="zh-CN"/>
        </w:rPr>
      </w:pPr>
      <w:r>
        <w:rPr>
          <w:lang w:eastAsia="zh-CN"/>
        </w:rPr>
        <w:t>At the UE side:</w:t>
      </w:r>
    </w:p>
    <w:p w:rsidR="00297E9D" w:rsidRPr="00297E9D" w:rsidRDefault="00C22197" w:rsidP="00297E9D">
      <w:pPr>
        <w:spacing w:afterLines="50" w:after="120"/>
        <w:ind w:left="284"/>
        <w:rPr>
          <w:i/>
          <w:noProof/>
        </w:rPr>
      </w:pPr>
      <w:r>
        <w:rPr>
          <w:noProof/>
        </w:rPr>
        <w:t>"</w:t>
      </w:r>
      <w:r w:rsidR="00297E9D" w:rsidRPr="00297E9D">
        <w:rPr>
          <w:i/>
          <w:noProof/>
        </w:rPr>
        <w:t>8.2.6.15</w:t>
      </w:r>
      <w:r w:rsidR="00297E9D" w:rsidRPr="00297E9D">
        <w:rPr>
          <w:i/>
          <w:noProof/>
        </w:rPr>
        <w:tab/>
        <w:t>Requested DRX parameters</w:t>
      </w:r>
    </w:p>
    <w:p w:rsidR="00C22197" w:rsidRDefault="00297E9D" w:rsidP="00297E9D">
      <w:pPr>
        <w:spacing w:afterLines="50" w:after="120"/>
        <w:ind w:left="284"/>
        <w:rPr>
          <w:noProof/>
        </w:rPr>
      </w:pPr>
      <w:r w:rsidRPr="00A4372F">
        <w:rPr>
          <w:i/>
          <w:noProof/>
          <w:highlight w:val="yellow"/>
        </w:rPr>
        <w:t>If the UE wants to use or change the UE specific DRX parameters, the UE shall include the Requested DRX parameters IE</w:t>
      </w:r>
      <w:r w:rsidRPr="00297E9D">
        <w:rPr>
          <w:i/>
          <w:noProof/>
        </w:rPr>
        <w:t xml:space="preserve"> in the REGISTRATION REQUEST message.</w:t>
      </w:r>
      <w:r w:rsidR="00C22197">
        <w:rPr>
          <w:noProof/>
        </w:rPr>
        <w:t>"</w:t>
      </w:r>
    </w:p>
    <w:p w:rsidR="00297E9D" w:rsidRDefault="00297E9D" w:rsidP="00297E9D">
      <w:pPr>
        <w:spacing w:afterLines="50" w:after="120"/>
        <w:rPr>
          <w:lang w:eastAsia="zh-CN"/>
        </w:rPr>
      </w:pPr>
      <w:r>
        <w:rPr>
          <w:lang w:eastAsia="zh-CN"/>
        </w:rPr>
        <w:t>At the network side:</w:t>
      </w:r>
    </w:p>
    <w:p w:rsidR="000D5E47" w:rsidRPr="000D5E47" w:rsidRDefault="00297E9D" w:rsidP="000D5E47">
      <w:pPr>
        <w:spacing w:afterLines="50" w:after="120"/>
        <w:ind w:left="284"/>
        <w:rPr>
          <w:i/>
          <w:noProof/>
        </w:rPr>
      </w:pPr>
      <w:r>
        <w:rPr>
          <w:noProof/>
        </w:rPr>
        <w:t>"</w:t>
      </w:r>
      <w:r w:rsidR="000D5E47" w:rsidRPr="000D5E47">
        <w:rPr>
          <w:i/>
          <w:noProof/>
        </w:rPr>
        <w:t>8.2.7.25</w:t>
      </w:r>
      <w:r w:rsidR="000D5E47" w:rsidRPr="000D5E47">
        <w:rPr>
          <w:i/>
          <w:noProof/>
        </w:rPr>
        <w:tab/>
        <w:t>Negotiated DRX parameters</w:t>
      </w:r>
    </w:p>
    <w:p w:rsidR="00297E9D" w:rsidRDefault="000D5E47" w:rsidP="000D5E47">
      <w:pPr>
        <w:spacing w:afterLines="50" w:after="120"/>
        <w:ind w:left="284"/>
        <w:rPr>
          <w:noProof/>
        </w:rPr>
      </w:pPr>
      <w:r w:rsidRPr="00A4372F">
        <w:rPr>
          <w:i/>
          <w:noProof/>
          <w:highlight w:val="yellow"/>
        </w:rPr>
        <w:lastRenderedPageBreak/>
        <w:t>The network shall include this IE if the Requested DRX parameters IE was included</w:t>
      </w:r>
      <w:r w:rsidRPr="000D5E47">
        <w:rPr>
          <w:i/>
          <w:noProof/>
        </w:rPr>
        <w:t xml:space="preserve"> in the REGISTRATION REQUEST message.</w:t>
      </w:r>
      <w:r w:rsidR="00297E9D">
        <w:rPr>
          <w:noProof/>
        </w:rPr>
        <w:t>"</w:t>
      </w:r>
    </w:p>
    <w:p w:rsidR="00A4372F" w:rsidRDefault="00A4372F" w:rsidP="00A4372F">
      <w:pPr>
        <w:spacing w:afterLines="50" w:after="120"/>
      </w:pPr>
      <w:r>
        <w:t xml:space="preserve">For above </w:t>
      </w:r>
      <w:r w:rsidRPr="00052296">
        <w:rPr>
          <w:highlight w:val="yellow"/>
        </w:rPr>
        <w:t>yellow text</w:t>
      </w:r>
      <w:r>
        <w:t>, nothing mentioned on any RATs the UE current camping on. Hence, we could observe:</w:t>
      </w:r>
    </w:p>
    <w:p w:rsidR="00A4372F" w:rsidRPr="00216C86" w:rsidRDefault="00A4372F" w:rsidP="00A4372F">
      <w:pPr>
        <w:spacing w:afterLines="50" w:after="120"/>
        <w:rPr>
          <w:b/>
          <w:u w:val="single"/>
        </w:rPr>
      </w:pPr>
      <w:r w:rsidRPr="00216C86">
        <w:rPr>
          <w:b/>
          <w:u w:val="single"/>
        </w:rPr>
        <w:t xml:space="preserve">Observation #1: The </w:t>
      </w:r>
      <w:r w:rsidRPr="00216C86">
        <w:rPr>
          <w:b/>
          <w:noProof/>
          <w:u w:val="single"/>
        </w:rPr>
        <w:t>UE specific DRX parameters</w:t>
      </w:r>
      <w:r w:rsidR="009F0191">
        <w:rPr>
          <w:b/>
          <w:noProof/>
          <w:u w:val="single"/>
        </w:rPr>
        <w:t xml:space="preserve"> is</w:t>
      </w:r>
      <w:r w:rsidRPr="00216C86">
        <w:rPr>
          <w:b/>
          <w:noProof/>
          <w:u w:val="single"/>
        </w:rPr>
        <w:t xml:space="preserve"> negotiated between the UE and the network regardless of </w:t>
      </w:r>
      <w:r w:rsidR="00CF4E4D">
        <w:rPr>
          <w:b/>
          <w:noProof/>
          <w:u w:val="single"/>
        </w:rPr>
        <w:t>UE’s</w:t>
      </w:r>
      <w:r w:rsidR="00CF4E4D" w:rsidRPr="00216C86">
        <w:rPr>
          <w:b/>
          <w:noProof/>
          <w:u w:val="single"/>
        </w:rPr>
        <w:t xml:space="preserve"> </w:t>
      </w:r>
      <w:r w:rsidRPr="00216C86">
        <w:rPr>
          <w:b/>
          <w:noProof/>
          <w:u w:val="single"/>
        </w:rPr>
        <w:t>current caming RAT.</w:t>
      </w:r>
    </w:p>
    <w:p w:rsidR="002D350F" w:rsidRDefault="009F0191" w:rsidP="00A4372F">
      <w:pPr>
        <w:spacing w:afterLines="50" w:after="120"/>
      </w:pPr>
      <w:r>
        <w:t xml:space="preserve">Based on above </w:t>
      </w:r>
      <w:r w:rsidRPr="00052296">
        <w:rPr>
          <w:highlight w:val="green"/>
        </w:rPr>
        <w:t>agree text</w:t>
      </w:r>
      <w:r>
        <w:t xml:space="preserve"> given in the NOTE, it said that </w:t>
      </w:r>
      <w:r w:rsidR="00052296">
        <w:t xml:space="preserve">the </w:t>
      </w:r>
      <w:r w:rsidR="00052296" w:rsidRPr="00052296">
        <w:t>UE specific DRX parameter</w:t>
      </w:r>
      <w:r w:rsidR="00052296">
        <w:t>s are</w:t>
      </w:r>
      <w:r w:rsidR="00052296" w:rsidRPr="00052296">
        <w:t xml:space="preserve"> not used </w:t>
      </w:r>
      <w:r w:rsidR="00052296">
        <w:t>for paging in</w:t>
      </w:r>
      <w:r w:rsidR="00052296" w:rsidRPr="00052296">
        <w:t xml:space="preserve"> NB-IoT cells</w:t>
      </w:r>
      <w:r w:rsidR="00052296">
        <w:t xml:space="preserve">. As the </w:t>
      </w:r>
      <w:r w:rsidR="00052296" w:rsidRPr="00052296">
        <w:t>UE specific DRX parameter</w:t>
      </w:r>
      <w:r w:rsidR="00052296">
        <w:t>s are final used by the NG-RAN and UE</w:t>
      </w:r>
      <w:r w:rsidR="002D350F">
        <w:t xml:space="preserve"> for paging</w:t>
      </w:r>
      <w:r w:rsidR="00052296">
        <w:t xml:space="preserve"> and this was provided via a</w:t>
      </w:r>
      <w:r w:rsidR="00EA451E">
        <w:t>n</w:t>
      </w:r>
      <w:r w:rsidR="00052296">
        <w:t xml:space="preserve"> </w:t>
      </w:r>
      <w:r w:rsidR="00EA451E">
        <w:t>informative NOTE in TS 24.501</w:t>
      </w:r>
      <w:r w:rsidR="00052296">
        <w:t xml:space="preserve">, it is more reasonable to deduce that the AMF does not involve the final decision of using the </w:t>
      </w:r>
      <w:r w:rsidR="00052296" w:rsidRPr="00052296">
        <w:t>UE specific DRX parameter</w:t>
      </w:r>
      <w:r w:rsidR="00052296">
        <w:t xml:space="preserve">s for paging. </w:t>
      </w:r>
      <w:r w:rsidR="002D350F">
        <w:t>If the AMF needs to do such final deci</w:t>
      </w:r>
      <w:r w:rsidR="00EA451E">
        <w:t xml:space="preserve">sion over NAS, then this cannot be captured as </w:t>
      </w:r>
      <w:r w:rsidR="002D350F">
        <w:t>a</w:t>
      </w:r>
      <w:r w:rsidR="00EA451E">
        <w:t>n</w:t>
      </w:r>
      <w:r w:rsidR="002D350F">
        <w:t xml:space="preserve"> informative NO</w:t>
      </w:r>
      <w:r w:rsidR="00EA451E">
        <w:t>TE but should clearly document</w:t>
      </w:r>
      <w:r w:rsidR="002D350F">
        <w:t xml:space="preserve"> as a normative text in TS 24.501, e.g. in sub </w:t>
      </w:r>
      <w:r w:rsidR="00153072">
        <w:t>5.6.2.2 for paging procedure.</w:t>
      </w:r>
    </w:p>
    <w:p w:rsidR="002D350F" w:rsidRDefault="00042427" w:rsidP="00A4372F">
      <w:pPr>
        <w:spacing w:afterLines="50" w:after="120"/>
      </w:pPr>
      <w:r>
        <w:t xml:space="preserve">Furthermore, based above </w:t>
      </w:r>
      <w:r w:rsidRPr="00042427">
        <w:rPr>
          <w:highlight w:val="yellow"/>
        </w:rPr>
        <w:t>yellow text</w:t>
      </w:r>
      <w:r>
        <w:t>,</w:t>
      </w:r>
      <w:r w:rsidR="00052296">
        <w:t xml:space="preserve"> the AMF shall always </w:t>
      </w:r>
      <w:r w:rsidR="002D350F">
        <w:t xml:space="preserve">determine the negotiated </w:t>
      </w:r>
      <w:r w:rsidR="002D350F" w:rsidRPr="00052296">
        <w:t>UE specific DRX parameter</w:t>
      </w:r>
      <w:r w:rsidR="002D350F">
        <w:t>s for a UE whenever the r</w:t>
      </w:r>
      <w:r w:rsidR="002D350F" w:rsidRPr="002D350F">
        <w:t xml:space="preserve">equested DRX parameters </w:t>
      </w:r>
      <w:r w:rsidR="002D350F">
        <w:t xml:space="preserve">was received from the UE. </w:t>
      </w:r>
      <w:r>
        <w:t>There is no way for the AMF to reject the registration request due to UE specific DRX parameters. Actually w</w:t>
      </w:r>
      <w:r w:rsidR="002D350F">
        <w:t>hat the AMF nee</w:t>
      </w:r>
      <w:r>
        <w:t>ds to handle include</w:t>
      </w:r>
      <w:r w:rsidR="002D350F">
        <w:t>:</w:t>
      </w:r>
    </w:p>
    <w:p w:rsidR="002D350F" w:rsidRDefault="002D350F" w:rsidP="002D350F">
      <w:pPr>
        <w:pStyle w:val="ad"/>
        <w:numPr>
          <w:ilvl w:val="0"/>
          <w:numId w:val="20"/>
        </w:numPr>
        <w:spacing w:afterLines="50" w:after="120"/>
        <w:ind w:firstLineChars="0"/>
        <w:rPr>
          <w:rFonts w:ascii="Times New Roman" w:hAnsi="Times New Roman"/>
          <w:kern w:val="0"/>
          <w:sz w:val="20"/>
          <w:szCs w:val="20"/>
          <w:lang w:val="en-GB" w:eastAsia="en-US"/>
        </w:rPr>
      </w:pPr>
      <w:r>
        <w:rPr>
          <w:rFonts w:ascii="Times New Roman" w:hAnsi="Times New Roman"/>
          <w:kern w:val="0"/>
          <w:sz w:val="20"/>
          <w:szCs w:val="20"/>
          <w:lang w:val="en-GB" w:eastAsia="en-US"/>
        </w:rPr>
        <w:t>T</w:t>
      </w:r>
      <w:r w:rsidRPr="002D350F">
        <w:rPr>
          <w:rFonts w:ascii="Times New Roman" w:hAnsi="Times New Roman"/>
          <w:kern w:val="0"/>
          <w:sz w:val="20"/>
          <w:szCs w:val="20"/>
          <w:lang w:val="en-GB" w:eastAsia="en-US"/>
        </w:rPr>
        <w:t>o determine the negotiated UE specific DRX values</w:t>
      </w:r>
      <w:r w:rsidR="00355BB3">
        <w:rPr>
          <w:rFonts w:ascii="Times New Roman" w:hAnsi="Times New Roman"/>
          <w:kern w:val="0"/>
          <w:sz w:val="20"/>
          <w:szCs w:val="20"/>
          <w:lang w:val="en-GB" w:eastAsia="en-US"/>
        </w:rPr>
        <w:t xml:space="preserve"> for the UE</w:t>
      </w:r>
      <w:r w:rsidRPr="002D350F">
        <w:rPr>
          <w:rFonts w:ascii="Times New Roman" w:hAnsi="Times New Roman"/>
          <w:kern w:val="0"/>
          <w:sz w:val="20"/>
          <w:szCs w:val="20"/>
          <w:lang w:val="en-GB" w:eastAsia="en-US"/>
        </w:rPr>
        <w:t xml:space="preserve"> (may be different from the requested values from the UE)</w:t>
      </w:r>
      <w:r>
        <w:rPr>
          <w:rFonts w:ascii="Times New Roman" w:hAnsi="Times New Roman"/>
          <w:kern w:val="0"/>
          <w:sz w:val="20"/>
          <w:szCs w:val="20"/>
          <w:lang w:val="en-GB" w:eastAsia="en-US"/>
        </w:rPr>
        <w:t>;</w:t>
      </w:r>
    </w:p>
    <w:p w:rsidR="00052296" w:rsidRDefault="002D350F" w:rsidP="002D350F">
      <w:pPr>
        <w:pStyle w:val="ad"/>
        <w:numPr>
          <w:ilvl w:val="0"/>
          <w:numId w:val="20"/>
        </w:numPr>
        <w:spacing w:afterLines="50" w:after="120"/>
        <w:ind w:firstLineChars="0"/>
        <w:rPr>
          <w:rFonts w:ascii="Times New Roman" w:hAnsi="Times New Roman"/>
          <w:kern w:val="0"/>
          <w:sz w:val="20"/>
          <w:szCs w:val="20"/>
          <w:lang w:val="en-GB" w:eastAsia="en-US"/>
        </w:rPr>
      </w:pPr>
      <w:r>
        <w:rPr>
          <w:rFonts w:ascii="Times New Roman" w:hAnsi="Times New Roman"/>
          <w:kern w:val="0"/>
          <w:sz w:val="20"/>
          <w:szCs w:val="20"/>
          <w:lang w:val="en-GB" w:eastAsia="en-US"/>
        </w:rPr>
        <w:t>T</w:t>
      </w:r>
      <w:r w:rsidRPr="002D350F">
        <w:rPr>
          <w:rFonts w:ascii="Times New Roman" w:hAnsi="Times New Roman"/>
          <w:kern w:val="0"/>
          <w:sz w:val="20"/>
          <w:szCs w:val="20"/>
          <w:lang w:val="en-GB" w:eastAsia="en-US"/>
        </w:rPr>
        <w:t>o store the values in UE’s MM contexts for further use</w:t>
      </w:r>
      <w:r>
        <w:rPr>
          <w:rFonts w:ascii="Times New Roman" w:hAnsi="Times New Roman"/>
          <w:kern w:val="0"/>
          <w:sz w:val="20"/>
          <w:szCs w:val="20"/>
          <w:lang w:val="en-GB" w:eastAsia="en-US"/>
        </w:rPr>
        <w:t xml:space="preserve">, e.g. send to the NG-RAN node for paging, or send to the target CN </w:t>
      </w:r>
      <w:r w:rsidR="00042427">
        <w:rPr>
          <w:rFonts w:ascii="Times New Roman" w:hAnsi="Times New Roman"/>
          <w:kern w:val="0"/>
          <w:sz w:val="20"/>
          <w:szCs w:val="20"/>
          <w:lang w:val="en-GB" w:eastAsia="en-US"/>
        </w:rPr>
        <w:t xml:space="preserve">node for inter CN node mobility; and </w:t>
      </w:r>
    </w:p>
    <w:p w:rsidR="00042427" w:rsidRPr="002D350F" w:rsidRDefault="00042427" w:rsidP="002D350F">
      <w:pPr>
        <w:pStyle w:val="ad"/>
        <w:numPr>
          <w:ilvl w:val="0"/>
          <w:numId w:val="20"/>
        </w:numPr>
        <w:spacing w:afterLines="50" w:after="120"/>
        <w:ind w:firstLineChars="0"/>
        <w:rPr>
          <w:rFonts w:ascii="Times New Roman" w:hAnsi="Times New Roman"/>
          <w:kern w:val="0"/>
          <w:sz w:val="20"/>
          <w:szCs w:val="20"/>
          <w:lang w:val="en-GB" w:eastAsia="en-US"/>
        </w:rPr>
      </w:pPr>
      <w:r>
        <w:rPr>
          <w:rFonts w:ascii="Times New Roman" w:hAnsi="Times New Roman"/>
          <w:kern w:val="0"/>
          <w:sz w:val="20"/>
          <w:szCs w:val="20"/>
          <w:lang w:val="en-GB" w:eastAsia="en-US"/>
        </w:rPr>
        <w:t xml:space="preserve">To send the </w:t>
      </w:r>
      <w:r w:rsidRPr="002D350F">
        <w:rPr>
          <w:rFonts w:ascii="Times New Roman" w:hAnsi="Times New Roman"/>
          <w:kern w:val="0"/>
          <w:sz w:val="20"/>
          <w:szCs w:val="20"/>
          <w:lang w:val="en-GB" w:eastAsia="en-US"/>
        </w:rPr>
        <w:t>negotiated UE specific DRX values</w:t>
      </w:r>
      <w:r>
        <w:rPr>
          <w:rFonts w:ascii="Times New Roman" w:hAnsi="Times New Roman"/>
          <w:kern w:val="0"/>
          <w:sz w:val="20"/>
          <w:szCs w:val="20"/>
          <w:lang w:val="en-GB" w:eastAsia="en-US"/>
        </w:rPr>
        <w:t xml:space="preserve"> to the UE for store and use.</w:t>
      </w:r>
    </w:p>
    <w:p w:rsidR="009F0191" w:rsidRDefault="002D350F" w:rsidP="00A4372F">
      <w:pPr>
        <w:spacing w:afterLines="50" w:after="120"/>
      </w:pPr>
      <w:r>
        <w:t>T</w:t>
      </w:r>
      <w:r w:rsidR="00052296">
        <w:t xml:space="preserve">he AMF </w:t>
      </w:r>
      <w:r>
        <w:t xml:space="preserve">needs not to make any decision that under which specific situation/condition, the </w:t>
      </w:r>
      <w:r w:rsidRPr="002D350F">
        <w:t>negotiated UE specific DRX values</w:t>
      </w:r>
      <w:r>
        <w:t xml:space="preserve"> can or cannot be used. This provides a simpler and consistent AMF implementation. Note that this is the same as MME handling for </w:t>
      </w:r>
      <w:r w:rsidRPr="002D350F">
        <w:t>UE specific DRX</w:t>
      </w:r>
      <w:r>
        <w:t xml:space="preserve"> parameters in EPS (see section 3). Hence, we could have:</w:t>
      </w:r>
    </w:p>
    <w:p w:rsidR="00CF4E4D" w:rsidRPr="00216C86" w:rsidRDefault="00CF4E4D" w:rsidP="00CF4E4D">
      <w:pPr>
        <w:spacing w:afterLines="50" w:after="120"/>
        <w:rPr>
          <w:b/>
          <w:u w:val="single"/>
        </w:rPr>
      </w:pPr>
      <w:r>
        <w:rPr>
          <w:b/>
          <w:u w:val="single"/>
        </w:rPr>
        <w:t>Observation #2</w:t>
      </w:r>
      <w:r w:rsidRPr="00216C86">
        <w:rPr>
          <w:b/>
          <w:u w:val="single"/>
        </w:rPr>
        <w:t xml:space="preserve">: The </w:t>
      </w:r>
      <w:r>
        <w:rPr>
          <w:b/>
          <w:u w:val="single"/>
        </w:rPr>
        <w:t xml:space="preserve">AMF handles the </w:t>
      </w:r>
      <w:r w:rsidRPr="00216C86">
        <w:rPr>
          <w:b/>
          <w:noProof/>
          <w:u w:val="single"/>
        </w:rPr>
        <w:t>UE specific DRX parameters</w:t>
      </w:r>
      <w:r>
        <w:rPr>
          <w:b/>
          <w:noProof/>
          <w:u w:val="single"/>
        </w:rPr>
        <w:t xml:space="preserve"> as legacy regardless of UE’s</w:t>
      </w:r>
      <w:r w:rsidRPr="00216C86">
        <w:rPr>
          <w:b/>
          <w:noProof/>
          <w:u w:val="single"/>
        </w:rPr>
        <w:t xml:space="preserve"> current caming RAT.</w:t>
      </w:r>
    </w:p>
    <w:p w:rsidR="001621B0" w:rsidRDefault="001621B0" w:rsidP="001621B0">
      <w:pPr>
        <w:spacing w:afterLines="50" w:after="120"/>
      </w:pPr>
      <w:r>
        <w:t xml:space="preserve">Even in NB-IoT cells, the </w:t>
      </w:r>
      <w:r w:rsidRPr="00617703">
        <w:t xml:space="preserve">UE specific DRX parameters </w:t>
      </w:r>
      <w:r>
        <w:t xml:space="preserve">can still be negotiated as legacy but </w:t>
      </w:r>
      <w:r w:rsidRPr="00302B5B">
        <w:rPr>
          <w:u w:val="single"/>
        </w:rPr>
        <w:t xml:space="preserve">just </w:t>
      </w:r>
      <w:r w:rsidR="00302B5B" w:rsidRPr="00302B5B">
        <w:rPr>
          <w:u w:val="single"/>
        </w:rPr>
        <w:t>not use</w:t>
      </w:r>
      <w:r w:rsidR="00094D1B">
        <w:rPr>
          <w:u w:val="single"/>
        </w:rPr>
        <w:t>d</w:t>
      </w:r>
      <w:r>
        <w:t xml:space="preserve"> by the NG-RAN and </w:t>
      </w:r>
      <w:r w:rsidR="00302B5B">
        <w:t xml:space="preserve">the </w:t>
      </w:r>
      <w:r>
        <w:t xml:space="preserve">UE. Note that the UE can move from/to an NB-IoT cell to/from a non-NB-IoT cell without re-negotiating </w:t>
      </w:r>
      <w:r w:rsidRPr="001621B0">
        <w:t>the UE specific DRX parameters</w:t>
      </w:r>
      <w:r>
        <w:t>. Currently there is no NAS trigger to do such re-negotiation at mobility from/to an NB-IoT cell.</w:t>
      </w:r>
    </w:p>
    <w:p w:rsidR="001621B0" w:rsidRPr="00216C86" w:rsidRDefault="001621B0" w:rsidP="001621B0">
      <w:pPr>
        <w:spacing w:afterLines="50" w:after="120"/>
        <w:rPr>
          <w:b/>
          <w:u w:val="single"/>
        </w:rPr>
      </w:pPr>
      <w:r>
        <w:rPr>
          <w:b/>
          <w:u w:val="single"/>
        </w:rPr>
        <w:t>Observation #3</w:t>
      </w:r>
      <w:r w:rsidRPr="00216C86">
        <w:rPr>
          <w:b/>
          <w:u w:val="single"/>
        </w:rPr>
        <w:t xml:space="preserve">: The </w:t>
      </w:r>
      <w:r w:rsidRPr="001621B0">
        <w:rPr>
          <w:b/>
          <w:u w:val="single"/>
        </w:rPr>
        <w:t>UE specific DRX parameters can still be negotiated as legacy</w:t>
      </w:r>
      <w:r>
        <w:rPr>
          <w:b/>
          <w:u w:val="single"/>
        </w:rPr>
        <w:t xml:space="preserve"> when the UE camping on an NB-IoT cell but just not use</w:t>
      </w:r>
      <w:r w:rsidR="00094D1B">
        <w:rPr>
          <w:b/>
          <w:u w:val="single"/>
        </w:rPr>
        <w:t>d</w:t>
      </w:r>
      <w:r>
        <w:rPr>
          <w:b/>
          <w:u w:val="single"/>
        </w:rPr>
        <w:t xml:space="preserve"> </w:t>
      </w:r>
      <w:r w:rsidRPr="001621B0">
        <w:rPr>
          <w:b/>
          <w:u w:val="single"/>
        </w:rPr>
        <w:t xml:space="preserve">by the NG-RAN and </w:t>
      </w:r>
      <w:r w:rsidR="00094D1B">
        <w:rPr>
          <w:b/>
          <w:u w:val="single"/>
        </w:rPr>
        <w:t xml:space="preserve">the </w:t>
      </w:r>
      <w:r w:rsidRPr="001621B0">
        <w:rPr>
          <w:b/>
          <w:u w:val="single"/>
        </w:rPr>
        <w:t>UE</w:t>
      </w:r>
      <w:r w:rsidRPr="00216C86">
        <w:rPr>
          <w:b/>
          <w:noProof/>
          <w:u w:val="single"/>
        </w:rPr>
        <w:t>.</w:t>
      </w:r>
    </w:p>
    <w:p w:rsidR="000337B1" w:rsidRDefault="00A4372F" w:rsidP="00A4372F">
      <w:pPr>
        <w:spacing w:afterLines="50" w:after="120"/>
        <w:rPr>
          <w:lang w:eastAsia="zh-CN"/>
        </w:rPr>
      </w:pPr>
      <w:r>
        <w:t>Note that Observation #1</w:t>
      </w:r>
      <w:r w:rsidR="00CE101F">
        <w:t>, #2 and #3 are actually</w:t>
      </w:r>
      <w:r w:rsidR="001452F3">
        <w:t xml:space="preserve"> aligned with what currently</w:t>
      </w:r>
      <w:r>
        <w:t xml:space="preserve"> documented in stage 2 TS 23.501 sub </w:t>
      </w:r>
      <w:r w:rsidR="000337B1" w:rsidRPr="009E0DE1">
        <w:rPr>
          <w:lang w:eastAsia="zh-CN"/>
        </w:rPr>
        <w:t>5.4.5</w:t>
      </w:r>
      <w:r w:rsidR="00216C86">
        <w:rPr>
          <w:lang w:eastAsia="zh-CN"/>
        </w:rPr>
        <w:t xml:space="preserve"> (copied):</w:t>
      </w:r>
    </w:p>
    <w:p w:rsidR="00216C86" w:rsidRPr="00216C86" w:rsidRDefault="00216C86" w:rsidP="00216C86">
      <w:pPr>
        <w:spacing w:afterLines="50" w:after="120"/>
        <w:ind w:left="284"/>
        <w:rPr>
          <w:i/>
          <w:noProof/>
        </w:rPr>
      </w:pPr>
      <w:r>
        <w:rPr>
          <w:noProof/>
        </w:rPr>
        <w:t>"</w:t>
      </w:r>
      <w:r w:rsidRPr="00B5332E">
        <w:rPr>
          <w:i/>
          <w:noProof/>
          <w:highlight w:val="yellow"/>
        </w:rPr>
        <w:t>If the UE wants to use UE specific DRX parameters, the UE shall include its preferred values consistently in every Initial Registration and Mobility Registration procedure.</w:t>
      </w:r>
      <w:r w:rsidRPr="00216C86">
        <w:rPr>
          <w:i/>
          <w:noProof/>
        </w:rPr>
        <w:t xml:space="preserve"> </w:t>
      </w:r>
      <w:r w:rsidRPr="00B5332E">
        <w:rPr>
          <w:i/>
          <w:noProof/>
          <w:highlight w:val="green"/>
        </w:rPr>
        <w:t>The UE proposed DRX cycle length is for use when not camped on an NB-IoT cell.</w:t>
      </w:r>
      <w:r w:rsidRPr="00216C86">
        <w:rPr>
          <w:i/>
          <w:noProof/>
        </w:rPr>
        <w:t xml:space="preserve"> </w:t>
      </w:r>
      <w:r w:rsidRPr="009F0191">
        <w:rPr>
          <w:i/>
          <w:noProof/>
          <w:highlight w:val="yellow"/>
        </w:rPr>
        <w:t>During Initial Registration and Mobility Registration procedures performed on NB-IoT cells, the normal 5GS procedures apply, e.g. the UE can (but need not) provide a UE Specific DRX parameter that applies on WB-E-UTRA cells.</w:t>
      </w:r>
    </w:p>
    <w:p w:rsidR="00216C86" w:rsidRDefault="00216C86" w:rsidP="00216C86">
      <w:pPr>
        <w:spacing w:afterLines="50" w:after="120"/>
        <w:ind w:left="284"/>
        <w:rPr>
          <w:noProof/>
        </w:rPr>
      </w:pPr>
      <w:r w:rsidRPr="00B5332E">
        <w:rPr>
          <w:i/>
          <w:noProof/>
          <w:highlight w:val="yellow"/>
        </w:rPr>
        <w:t>The AMF shall determine Accepted DRX parameters based on the received UE specific DRX parameters and the AMF should accept the UE requested values, but subject to operator policy the AMF may change the UE requested values</w:t>
      </w:r>
      <w:r w:rsidRPr="00216C86">
        <w:rPr>
          <w:i/>
          <w:noProof/>
        </w:rPr>
        <w:t>.</w:t>
      </w:r>
      <w:r>
        <w:rPr>
          <w:noProof/>
        </w:rPr>
        <w:t>"</w:t>
      </w:r>
    </w:p>
    <w:p w:rsidR="00337FB7" w:rsidRDefault="00337FB7" w:rsidP="00337FB7">
      <w:pPr>
        <w:spacing w:afterLines="50" w:after="120"/>
        <w:rPr>
          <w:noProof/>
        </w:rPr>
      </w:pPr>
      <w:r>
        <w:rPr>
          <w:noProof/>
        </w:rPr>
        <w:t>With all observations above, we could have</w:t>
      </w:r>
    </w:p>
    <w:p w:rsidR="00337FB7" w:rsidRDefault="00337FB7" w:rsidP="00337FB7">
      <w:pPr>
        <w:spacing w:afterLines="50" w:after="120"/>
        <w:rPr>
          <w:b/>
          <w:u w:val="single"/>
        </w:rPr>
      </w:pPr>
      <w:r>
        <w:rPr>
          <w:b/>
          <w:u w:val="single"/>
        </w:rPr>
        <w:t>Observation #4</w:t>
      </w:r>
      <w:r w:rsidRPr="00216C86">
        <w:rPr>
          <w:b/>
          <w:u w:val="single"/>
        </w:rPr>
        <w:t xml:space="preserve">: </w:t>
      </w:r>
      <w:r>
        <w:rPr>
          <w:b/>
          <w:u w:val="single"/>
        </w:rPr>
        <w:t>T</w:t>
      </w:r>
      <w:r w:rsidRPr="00337FB7">
        <w:rPr>
          <w:b/>
          <w:u w:val="single"/>
        </w:rPr>
        <w:t>he current NAS protocol</w:t>
      </w:r>
      <w:r>
        <w:rPr>
          <w:b/>
          <w:u w:val="single"/>
        </w:rPr>
        <w:t xml:space="preserve"> has already supported the UE specific DRX parameters for NB-IoT</w:t>
      </w:r>
      <w:r w:rsidR="005B5FF2">
        <w:rPr>
          <w:b/>
          <w:u w:val="single"/>
        </w:rPr>
        <w:t>.</w:t>
      </w:r>
    </w:p>
    <w:p w:rsidR="00337FB7" w:rsidRDefault="00337FB7" w:rsidP="00337FB7">
      <w:pPr>
        <w:spacing w:afterLines="50" w:after="120"/>
        <w:rPr>
          <w:lang w:eastAsia="zh-CN"/>
        </w:rPr>
      </w:pPr>
    </w:p>
    <w:p w:rsidR="003C114D" w:rsidRDefault="003C114D" w:rsidP="003C114D">
      <w:pPr>
        <w:keepNext/>
        <w:spacing w:before="240" w:afterLines="100" w:after="240"/>
        <w:ind w:right="284"/>
        <w:outlineLvl w:val="1"/>
        <w:rPr>
          <w:rFonts w:ascii="Arial" w:hAnsi="Arial"/>
          <w:b/>
          <w:noProof/>
          <w:lang w:eastAsia="zh-CN"/>
        </w:rPr>
      </w:pPr>
      <w:r>
        <w:rPr>
          <w:rFonts w:ascii="Arial" w:hAnsi="Arial" w:hint="eastAsia"/>
          <w:b/>
          <w:noProof/>
          <w:lang w:eastAsia="zh-CN"/>
        </w:rPr>
        <w:t>2.</w:t>
      </w:r>
      <w:r w:rsidR="00DE6AED">
        <w:rPr>
          <w:rFonts w:ascii="Arial" w:hAnsi="Arial"/>
          <w:b/>
          <w:noProof/>
          <w:lang w:eastAsia="zh-CN"/>
        </w:rPr>
        <w:t>2</w:t>
      </w:r>
      <w:r>
        <w:rPr>
          <w:rFonts w:ascii="Arial" w:hAnsi="Arial"/>
          <w:b/>
          <w:noProof/>
          <w:lang w:eastAsia="zh-CN"/>
        </w:rPr>
        <w:t xml:space="preserve"> </w:t>
      </w:r>
      <w:r w:rsidR="00E10506" w:rsidRPr="00E10506">
        <w:rPr>
          <w:rFonts w:ascii="Arial" w:hAnsi="Arial"/>
          <w:b/>
          <w:noProof/>
          <w:lang w:eastAsia="zh-CN"/>
        </w:rPr>
        <w:t>Drawbacks</w:t>
      </w:r>
      <w:r w:rsidR="00E10506">
        <w:rPr>
          <w:rFonts w:ascii="Arial" w:hAnsi="Arial"/>
          <w:b/>
          <w:noProof/>
          <w:lang w:eastAsia="zh-CN"/>
        </w:rPr>
        <w:t xml:space="preserve"> </w:t>
      </w:r>
      <w:r>
        <w:rPr>
          <w:rFonts w:ascii="Arial" w:hAnsi="Arial"/>
          <w:b/>
          <w:noProof/>
          <w:lang w:eastAsia="zh-CN"/>
        </w:rPr>
        <w:t xml:space="preserve">of SA2 agreements on </w:t>
      </w:r>
      <w:r w:rsidRPr="003C114D">
        <w:rPr>
          <w:rFonts w:ascii="Arial" w:hAnsi="Arial"/>
          <w:b/>
          <w:noProof/>
          <w:lang w:eastAsia="zh-CN"/>
        </w:rPr>
        <w:t>UE specific DRX for NB-IoT in 5GS</w:t>
      </w:r>
    </w:p>
    <w:p w:rsidR="00201358" w:rsidRDefault="00201358" w:rsidP="003C114D">
      <w:pPr>
        <w:spacing w:afterLines="50" w:after="120"/>
        <w:rPr>
          <w:lang w:eastAsia="zh-CN"/>
        </w:rPr>
      </w:pPr>
      <w:r>
        <w:rPr>
          <w:noProof/>
        </w:rPr>
        <w:t xml:space="preserve">In </w:t>
      </w:r>
      <w:r>
        <w:rPr>
          <w:rFonts w:hint="eastAsia"/>
          <w:noProof/>
          <w:lang w:eastAsia="zh-CN"/>
        </w:rPr>
        <w:t xml:space="preserve">the last </w:t>
      </w:r>
      <w:r w:rsidR="005B5FF2">
        <w:rPr>
          <w:noProof/>
        </w:rPr>
        <w:t xml:space="preserve">SA2#135 meeting, </w:t>
      </w:r>
      <w:r>
        <w:rPr>
          <w:noProof/>
        </w:rPr>
        <w:t>a 23.501 CR</w:t>
      </w:r>
      <w:r w:rsidR="005B5FF2">
        <w:rPr>
          <w:noProof/>
        </w:rPr>
        <w:t>#</w:t>
      </w:r>
      <w:r>
        <w:rPr>
          <w:noProof/>
        </w:rPr>
        <w:t>1849</w:t>
      </w:r>
      <w:r w:rsidR="005B5FF2">
        <w:rPr>
          <w:noProof/>
        </w:rPr>
        <w:t xml:space="preserve"> rev#</w:t>
      </w:r>
      <w:r>
        <w:rPr>
          <w:noProof/>
        </w:rPr>
        <w:t>1 S2-1910312 [2] on introduction of UE specific DRX for NB-IoT in 5GS was approved</w:t>
      </w:r>
      <w:r>
        <w:rPr>
          <w:rFonts w:hint="eastAsia"/>
          <w:lang w:eastAsia="zh-CN"/>
        </w:rPr>
        <w:t>.</w:t>
      </w:r>
      <w:r>
        <w:rPr>
          <w:lang w:eastAsia="zh-CN"/>
        </w:rPr>
        <w:t xml:space="preserve"> The main principle of the agreed proposal is to support the negotiation for two separate and decouple </w:t>
      </w:r>
      <w:r w:rsidRPr="00201358">
        <w:rPr>
          <w:lang w:eastAsia="zh-CN"/>
        </w:rPr>
        <w:t>UE specific DRX</w:t>
      </w:r>
      <w:r>
        <w:rPr>
          <w:lang w:eastAsia="zh-CN"/>
        </w:rPr>
        <w:t xml:space="preserve"> parameters for NB-IoT and non-NB-IoT respectively.</w:t>
      </w:r>
    </w:p>
    <w:p w:rsidR="00201358" w:rsidRDefault="00201358" w:rsidP="003C114D">
      <w:pPr>
        <w:spacing w:afterLines="50" w:after="120"/>
        <w:rPr>
          <w:lang w:eastAsia="zh-CN"/>
        </w:rPr>
      </w:pPr>
      <w:r>
        <w:rPr>
          <w:lang w:eastAsia="zh-CN"/>
        </w:rPr>
        <w:t>However, from stage 3 perspective,</w:t>
      </w:r>
      <w:r w:rsidR="00E10506">
        <w:rPr>
          <w:lang w:eastAsia="zh-CN"/>
        </w:rPr>
        <w:t xml:space="preserve"> we identified following drawbacks</w:t>
      </w:r>
      <w:r>
        <w:rPr>
          <w:lang w:eastAsia="zh-CN"/>
        </w:rPr>
        <w:t xml:space="preserve"> for implementing this SA2 agreed approach in CT1:</w:t>
      </w:r>
    </w:p>
    <w:p w:rsidR="00E10506" w:rsidRPr="00DE6AED" w:rsidRDefault="00E10506" w:rsidP="00E10506">
      <w:pPr>
        <w:spacing w:afterLines="50" w:after="120"/>
        <w:rPr>
          <w:b/>
          <w:u w:val="single"/>
          <w:lang w:eastAsia="zh-CN"/>
        </w:rPr>
      </w:pPr>
      <w:r>
        <w:rPr>
          <w:b/>
          <w:u w:val="single"/>
          <w:lang w:eastAsia="zh-CN"/>
        </w:rPr>
        <w:t>D</w:t>
      </w:r>
      <w:r w:rsidRPr="00E10506">
        <w:rPr>
          <w:b/>
          <w:u w:val="single"/>
          <w:lang w:eastAsia="zh-CN"/>
        </w:rPr>
        <w:t>rawback</w:t>
      </w:r>
      <w:r w:rsidRPr="00DE6AED">
        <w:rPr>
          <w:b/>
          <w:u w:val="single"/>
          <w:lang w:eastAsia="zh-CN"/>
        </w:rPr>
        <w:t xml:space="preserve"> #1: </w:t>
      </w:r>
      <w:r>
        <w:rPr>
          <w:b/>
          <w:u w:val="single"/>
          <w:lang w:eastAsia="zh-CN"/>
        </w:rPr>
        <w:t>NAS protocol has to be updated to some extent</w:t>
      </w:r>
      <w:r w:rsidRPr="00DE6AED">
        <w:rPr>
          <w:b/>
          <w:u w:val="single"/>
          <w:lang w:eastAsia="zh-CN"/>
        </w:rPr>
        <w:t>.</w:t>
      </w:r>
    </w:p>
    <w:p w:rsidR="00E10506" w:rsidRDefault="00E10506" w:rsidP="00E10506">
      <w:pPr>
        <w:spacing w:afterLines="50" w:after="120"/>
      </w:pPr>
      <w:r>
        <w:lastRenderedPageBreak/>
        <w:t xml:space="preserve">One </w:t>
      </w:r>
      <w:r>
        <w:rPr>
          <w:lang w:eastAsia="zh-CN"/>
        </w:rPr>
        <w:t xml:space="preserve">negotiation of </w:t>
      </w:r>
      <w:r w:rsidRPr="00201358">
        <w:rPr>
          <w:lang w:eastAsia="zh-CN"/>
        </w:rPr>
        <w:t>UE specific DRX</w:t>
      </w:r>
      <w:r>
        <w:rPr>
          <w:lang w:eastAsia="zh-CN"/>
        </w:rPr>
        <w:t xml:space="preserve"> parameters which is RAT agnostic needs to be extended to two separate and decouple negotiations of </w:t>
      </w:r>
      <w:r w:rsidRPr="00201358">
        <w:rPr>
          <w:lang w:eastAsia="zh-CN"/>
        </w:rPr>
        <w:t>UE specific DRX</w:t>
      </w:r>
      <w:r>
        <w:rPr>
          <w:lang w:eastAsia="zh-CN"/>
        </w:rPr>
        <w:t xml:space="preserve"> parameters per RAT.</w:t>
      </w:r>
      <w:r w:rsidR="0090377E">
        <w:rPr>
          <w:lang w:eastAsia="zh-CN"/>
        </w:rPr>
        <w:t xml:space="preserve"> Based on Observation 4, this is not needed.</w:t>
      </w:r>
    </w:p>
    <w:p w:rsidR="00201358" w:rsidRPr="00DE6AED" w:rsidRDefault="00E10506" w:rsidP="003C114D">
      <w:pPr>
        <w:spacing w:afterLines="50" w:after="120"/>
        <w:rPr>
          <w:b/>
          <w:u w:val="single"/>
          <w:lang w:eastAsia="zh-CN"/>
        </w:rPr>
      </w:pPr>
      <w:r>
        <w:rPr>
          <w:b/>
          <w:u w:val="single"/>
          <w:lang w:eastAsia="zh-CN"/>
        </w:rPr>
        <w:t>D</w:t>
      </w:r>
      <w:r w:rsidRPr="00E10506">
        <w:rPr>
          <w:b/>
          <w:u w:val="single"/>
          <w:lang w:eastAsia="zh-CN"/>
        </w:rPr>
        <w:t>rawback</w:t>
      </w:r>
      <w:r w:rsidR="00A3280F">
        <w:rPr>
          <w:b/>
          <w:u w:val="single"/>
          <w:lang w:eastAsia="zh-CN"/>
        </w:rPr>
        <w:t xml:space="preserve"> #2</w:t>
      </w:r>
      <w:r w:rsidR="00201358" w:rsidRPr="00DE6AED">
        <w:rPr>
          <w:b/>
          <w:u w:val="single"/>
          <w:lang w:eastAsia="zh-CN"/>
        </w:rPr>
        <w:t>: There is no requirement from RAN to provide separate UE specific DRX parameters for NB-IoT and non-NB-IoT.</w:t>
      </w:r>
    </w:p>
    <w:p w:rsidR="00DE6AED" w:rsidRDefault="00DE6AED" w:rsidP="003C114D">
      <w:pPr>
        <w:spacing w:afterLines="50" w:after="120"/>
      </w:pPr>
      <w:r>
        <w:t xml:space="preserve">As said in section 2.1, the </w:t>
      </w:r>
      <w:r w:rsidRPr="00201358">
        <w:rPr>
          <w:lang w:eastAsia="zh-CN"/>
        </w:rPr>
        <w:t>UE specific DRX</w:t>
      </w:r>
      <w:r>
        <w:rPr>
          <w:lang w:eastAsia="zh-CN"/>
        </w:rPr>
        <w:t xml:space="preserve"> parameters are finally used by the RAN and </w:t>
      </w:r>
      <w:r w:rsidR="0090377E">
        <w:rPr>
          <w:lang w:eastAsia="zh-CN"/>
        </w:rPr>
        <w:t xml:space="preserve">the </w:t>
      </w:r>
      <w:r>
        <w:rPr>
          <w:lang w:eastAsia="zh-CN"/>
        </w:rPr>
        <w:t xml:space="preserve">UE for paging. In the long past for the legacy systems in 2G/3G/4G, the </w:t>
      </w:r>
      <w:r w:rsidRPr="00201358">
        <w:rPr>
          <w:lang w:eastAsia="zh-CN"/>
        </w:rPr>
        <w:t>UE specific DRX</w:t>
      </w:r>
      <w:r>
        <w:rPr>
          <w:lang w:eastAsia="zh-CN"/>
        </w:rPr>
        <w:t xml:space="preserve"> parameters provided over NAS is RAT agnostic. In RAN LS</w:t>
      </w:r>
      <w:r w:rsidR="0090377E">
        <w:rPr>
          <w:lang w:eastAsia="zh-CN"/>
        </w:rPr>
        <w:t xml:space="preserve"> [1]</w:t>
      </w:r>
      <w:r>
        <w:rPr>
          <w:lang w:eastAsia="zh-CN"/>
        </w:rPr>
        <w:t xml:space="preserve">, it does not indicate any requirement to introduce a new </w:t>
      </w:r>
      <w:r w:rsidRPr="00201358">
        <w:rPr>
          <w:lang w:eastAsia="zh-CN"/>
        </w:rPr>
        <w:t>UE specific DRX</w:t>
      </w:r>
      <w:r>
        <w:rPr>
          <w:lang w:eastAsia="zh-CN"/>
        </w:rPr>
        <w:t xml:space="preserve"> parameters for NB-IoT.</w:t>
      </w:r>
      <w:r w:rsidR="00E10506">
        <w:rPr>
          <w:lang w:eastAsia="zh-CN"/>
        </w:rPr>
        <w:t xml:space="preserve"> Also, RAN did not indicate that the </w:t>
      </w:r>
      <w:r w:rsidR="00E10506" w:rsidRPr="00201358">
        <w:rPr>
          <w:lang w:eastAsia="zh-CN"/>
        </w:rPr>
        <w:t>UE specific DRX</w:t>
      </w:r>
      <w:r w:rsidR="00E10506">
        <w:rPr>
          <w:lang w:eastAsia="zh-CN"/>
        </w:rPr>
        <w:t xml:space="preserve"> parameters used for NB-IoT is different from ones used for non-NB-IoT.</w:t>
      </w:r>
    </w:p>
    <w:p w:rsidR="00DE6AED" w:rsidRDefault="00E777C3" w:rsidP="00DE6AED">
      <w:pPr>
        <w:spacing w:afterLines="50" w:after="120"/>
        <w:rPr>
          <w:b/>
          <w:u w:val="single"/>
          <w:lang w:eastAsia="zh-CN"/>
        </w:rPr>
      </w:pPr>
      <w:r>
        <w:rPr>
          <w:b/>
          <w:u w:val="single"/>
          <w:lang w:eastAsia="zh-CN"/>
        </w:rPr>
        <w:t>D</w:t>
      </w:r>
      <w:r w:rsidRPr="00E10506">
        <w:rPr>
          <w:b/>
          <w:u w:val="single"/>
          <w:lang w:eastAsia="zh-CN"/>
        </w:rPr>
        <w:t>rawback</w:t>
      </w:r>
      <w:r w:rsidRPr="00DE6AED">
        <w:rPr>
          <w:b/>
          <w:u w:val="single"/>
          <w:lang w:eastAsia="zh-CN"/>
        </w:rPr>
        <w:t xml:space="preserve"> </w:t>
      </w:r>
      <w:r w:rsidR="00A3280F">
        <w:rPr>
          <w:b/>
          <w:u w:val="single"/>
          <w:lang w:eastAsia="zh-CN"/>
        </w:rPr>
        <w:t>#3</w:t>
      </w:r>
      <w:r w:rsidR="00DE6AED" w:rsidRPr="00DE6AED">
        <w:rPr>
          <w:b/>
          <w:u w:val="single"/>
          <w:lang w:eastAsia="zh-CN"/>
        </w:rPr>
        <w:t xml:space="preserve">: </w:t>
      </w:r>
      <w:r w:rsidR="00A3280F">
        <w:rPr>
          <w:b/>
          <w:u w:val="single"/>
          <w:lang w:eastAsia="zh-CN"/>
        </w:rPr>
        <w:t xml:space="preserve">Waste unnecessary NAS signalling load and storage resources: </w:t>
      </w:r>
      <w:r w:rsidR="00DE6AED">
        <w:rPr>
          <w:b/>
          <w:u w:val="single"/>
          <w:lang w:eastAsia="zh-CN"/>
        </w:rPr>
        <w:t xml:space="preserve">Two set of </w:t>
      </w:r>
      <w:r w:rsidR="00DE6AED" w:rsidRPr="00DE6AED">
        <w:rPr>
          <w:b/>
          <w:u w:val="single"/>
          <w:lang w:eastAsia="zh-CN"/>
        </w:rPr>
        <w:t xml:space="preserve">UE specific DRX parameters </w:t>
      </w:r>
      <w:r w:rsidR="00DE6AED">
        <w:rPr>
          <w:b/>
          <w:u w:val="single"/>
          <w:lang w:eastAsia="zh-CN"/>
        </w:rPr>
        <w:t>need to be negotiated over NAS but the UE will only use one of them as the UE currently can only camp on one cell, either non-NB cell or NB cell but cannot camp on both</w:t>
      </w:r>
      <w:r w:rsidR="00A3280F">
        <w:rPr>
          <w:b/>
          <w:u w:val="single"/>
          <w:lang w:eastAsia="zh-CN"/>
        </w:rPr>
        <w:t>.</w:t>
      </w:r>
    </w:p>
    <w:p w:rsidR="00E777C3" w:rsidRDefault="00E777C3" w:rsidP="00E10506">
      <w:pPr>
        <w:spacing w:afterLines="50" w:after="120"/>
        <w:rPr>
          <w:b/>
          <w:u w:val="single"/>
          <w:lang w:eastAsia="zh-CN"/>
        </w:rPr>
      </w:pPr>
      <w:r>
        <w:rPr>
          <w:b/>
          <w:u w:val="single"/>
          <w:lang w:eastAsia="zh-CN"/>
        </w:rPr>
        <w:t>D</w:t>
      </w:r>
      <w:r w:rsidRPr="00E10506">
        <w:rPr>
          <w:b/>
          <w:u w:val="single"/>
          <w:lang w:eastAsia="zh-CN"/>
        </w:rPr>
        <w:t>rawback</w:t>
      </w:r>
      <w:r w:rsidRPr="00DE6AED">
        <w:rPr>
          <w:b/>
          <w:u w:val="single"/>
          <w:lang w:eastAsia="zh-CN"/>
        </w:rPr>
        <w:t xml:space="preserve"> </w:t>
      </w:r>
      <w:r w:rsidR="00A3280F">
        <w:rPr>
          <w:b/>
          <w:u w:val="single"/>
          <w:lang w:eastAsia="zh-CN"/>
        </w:rPr>
        <w:t>#4</w:t>
      </w:r>
      <w:r w:rsidR="00E10506" w:rsidRPr="00DE6AED">
        <w:rPr>
          <w:b/>
          <w:u w:val="single"/>
          <w:lang w:eastAsia="zh-CN"/>
        </w:rPr>
        <w:t xml:space="preserve">: </w:t>
      </w:r>
      <w:r>
        <w:rPr>
          <w:b/>
          <w:u w:val="single"/>
          <w:lang w:eastAsia="zh-CN"/>
        </w:rPr>
        <w:t xml:space="preserve">Cannot resolve the </w:t>
      </w:r>
      <w:r w:rsidRPr="00E777C3">
        <w:rPr>
          <w:b/>
          <w:u w:val="single"/>
          <w:lang w:eastAsia="zh-CN"/>
        </w:rPr>
        <w:t>backwards compatibility issue</w:t>
      </w:r>
      <w:r>
        <w:rPr>
          <w:b/>
          <w:u w:val="single"/>
          <w:lang w:eastAsia="zh-CN"/>
        </w:rPr>
        <w:t>s discussed in SA2.</w:t>
      </w:r>
    </w:p>
    <w:p w:rsidR="00E777C3" w:rsidRDefault="00E777C3" w:rsidP="003C114D">
      <w:pPr>
        <w:spacing w:afterLines="50" w:after="120"/>
        <w:rPr>
          <w:lang w:eastAsia="zh-CN"/>
        </w:rPr>
      </w:pPr>
      <w:r>
        <w:t xml:space="preserve">Again, the </w:t>
      </w:r>
      <w:r w:rsidRPr="00201358">
        <w:rPr>
          <w:lang w:eastAsia="zh-CN"/>
        </w:rPr>
        <w:t>UE specific DRX</w:t>
      </w:r>
      <w:r>
        <w:rPr>
          <w:lang w:eastAsia="zh-CN"/>
        </w:rPr>
        <w:t xml:space="preserve"> parameters are finally used by the RAN and UE for paging</w:t>
      </w:r>
      <w:r w:rsidR="009A6FBF">
        <w:rPr>
          <w:lang w:eastAsia="zh-CN"/>
        </w:rPr>
        <w:t xml:space="preserve">. Hence, the capability of support </w:t>
      </w:r>
      <w:r w:rsidR="009A6FBF">
        <w:t xml:space="preserve">the </w:t>
      </w:r>
      <w:r w:rsidR="009A6FBF" w:rsidRPr="00201358">
        <w:rPr>
          <w:lang w:eastAsia="zh-CN"/>
        </w:rPr>
        <w:t>UE specific DRX</w:t>
      </w:r>
      <w:r w:rsidR="009A6FBF">
        <w:rPr>
          <w:lang w:eastAsia="zh-CN"/>
        </w:rPr>
        <w:t xml:space="preserve"> for NB-IoT needs to be negotiated between the RAN and the UE over RRC layer. Otherwise, following </w:t>
      </w:r>
      <w:r w:rsidR="009A6FBF" w:rsidRPr="009A6FBF">
        <w:rPr>
          <w:lang w:eastAsia="zh-CN"/>
        </w:rPr>
        <w:t>backwards compatibility issues</w:t>
      </w:r>
      <w:r w:rsidR="00D62427">
        <w:rPr>
          <w:lang w:eastAsia="zh-CN"/>
        </w:rPr>
        <w:t xml:space="preserve"> may happen.</w:t>
      </w:r>
    </w:p>
    <w:p w:rsidR="009A6FBF" w:rsidRPr="00AB3416" w:rsidRDefault="009A6FBF" w:rsidP="009A6FBF">
      <w:pPr>
        <w:spacing w:before="120"/>
        <w:jc w:val="both"/>
        <w:rPr>
          <w:rFonts w:ascii="Arial" w:hAnsi="Arial" w:cs="Arial"/>
          <w:lang w:val="en-US" w:eastAsia="zh-CN"/>
        </w:rPr>
      </w:pPr>
      <w:r w:rsidRPr="00891924">
        <w:rPr>
          <w:rFonts w:ascii="Arial" w:hAnsi="Arial" w:cs="Arial"/>
          <w:b/>
          <w:lang w:val="en-US" w:eastAsia="zh-CN"/>
        </w:rPr>
        <w:t>C</w:t>
      </w:r>
      <w:r w:rsidRPr="00891924">
        <w:rPr>
          <w:rFonts w:ascii="Arial" w:hAnsi="Arial" w:cs="Arial" w:hint="eastAsia"/>
          <w:b/>
          <w:lang w:val="en-US" w:eastAsia="zh-CN"/>
        </w:rPr>
        <w:t xml:space="preserve">ase </w:t>
      </w:r>
      <w:r>
        <w:rPr>
          <w:rFonts w:ascii="Arial" w:hAnsi="Arial" w:cs="Arial"/>
          <w:b/>
          <w:lang w:val="en-US" w:eastAsia="zh-CN"/>
        </w:rPr>
        <w:t>1</w:t>
      </w:r>
      <w:r w:rsidRPr="00891924">
        <w:rPr>
          <w:rFonts w:ascii="Arial" w:hAnsi="Arial" w:cs="Arial"/>
          <w:b/>
          <w:lang w:val="en-US" w:eastAsia="zh-CN"/>
        </w:rPr>
        <w:t xml:space="preserve">: </w:t>
      </w:r>
      <w:r>
        <w:rPr>
          <w:rFonts w:ascii="Arial" w:hAnsi="Arial" w:cs="Arial"/>
          <w:b/>
          <w:lang w:val="en-US" w:eastAsia="zh-CN"/>
        </w:rPr>
        <w:t>legacy</w:t>
      </w:r>
      <w:r w:rsidRPr="00891924">
        <w:rPr>
          <w:rFonts w:ascii="Arial" w:hAnsi="Arial" w:cs="Arial"/>
          <w:b/>
          <w:lang w:val="en-US" w:eastAsia="zh-CN"/>
        </w:rPr>
        <w:t xml:space="preserve"> UE</w:t>
      </w:r>
      <w:r>
        <w:rPr>
          <w:rFonts w:ascii="Arial" w:hAnsi="Arial" w:cs="Arial"/>
          <w:b/>
          <w:lang w:val="en-US" w:eastAsia="zh-CN"/>
        </w:rPr>
        <w:t xml:space="preserve"> AS without support</w:t>
      </w:r>
      <w:r w:rsidRPr="00891924">
        <w:rPr>
          <w:rFonts w:ascii="Arial" w:hAnsi="Arial" w:cs="Arial"/>
          <w:b/>
          <w:lang w:val="en-US" w:eastAsia="zh-CN"/>
        </w:rPr>
        <w:t xml:space="preserve"> of </w:t>
      </w:r>
      <w:r w:rsidRPr="00891924">
        <w:rPr>
          <w:rFonts w:ascii="Arial" w:hAnsi="Arial" w:cs="Arial"/>
          <w:b/>
          <w:lang w:val="en-US"/>
        </w:rPr>
        <w:t>UE specific DRX for NB-IoT</w:t>
      </w:r>
      <w:r>
        <w:rPr>
          <w:rFonts w:ascii="Arial" w:hAnsi="Arial" w:cs="Arial"/>
          <w:b/>
          <w:lang w:val="en-US"/>
        </w:rPr>
        <w:t>,</w:t>
      </w:r>
      <w:r w:rsidRPr="00891924">
        <w:rPr>
          <w:rFonts w:ascii="Arial" w:hAnsi="Arial" w:cs="Arial"/>
          <w:b/>
          <w:lang w:val="en-US" w:eastAsia="zh-CN"/>
        </w:rPr>
        <w:t xml:space="preserve"> and </w:t>
      </w:r>
      <w:r>
        <w:rPr>
          <w:rFonts w:ascii="Arial" w:hAnsi="Arial" w:cs="Arial"/>
          <w:b/>
          <w:lang w:val="en-US" w:eastAsia="zh-CN"/>
        </w:rPr>
        <w:t>Rel-16 eNB with support</w:t>
      </w:r>
      <w:r w:rsidRPr="00891924">
        <w:rPr>
          <w:rFonts w:ascii="Arial" w:hAnsi="Arial" w:cs="Arial"/>
          <w:b/>
          <w:lang w:val="en-US" w:eastAsia="zh-CN"/>
        </w:rPr>
        <w:t xml:space="preserve"> of </w:t>
      </w:r>
      <w:r w:rsidRPr="00891924">
        <w:rPr>
          <w:rFonts w:ascii="Arial" w:hAnsi="Arial" w:cs="Arial"/>
          <w:b/>
          <w:lang w:val="en-US"/>
        </w:rPr>
        <w:t>UE specific DRX for NB-IoT</w:t>
      </w:r>
      <w:r>
        <w:rPr>
          <w:rFonts w:ascii="Arial" w:hAnsi="Arial" w:cs="Arial"/>
          <w:b/>
          <w:lang w:val="en-US"/>
        </w:rPr>
        <w:t>.</w:t>
      </w:r>
    </w:p>
    <w:p w:rsidR="009A6FBF" w:rsidRDefault="009A6FBF" w:rsidP="009A6FBF">
      <w:pPr>
        <w:spacing w:before="120"/>
        <w:jc w:val="both"/>
        <w:rPr>
          <w:lang w:eastAsia="zh-CN"/>
        </w:rPr>
      </w:pPr>
      <w:r>
        <w:t xml:space="preserve">The </w:t>
      </w:r>
      <w:r w:rsidR="00FD59F9">
        <w:t xml:space="preserve">legacy </w:t>
      </w:r>
      <w:r>
        <w:t>UE camps on a</w:t>
      </w:r>
      <w:r w:rsidR="00D10217">
        <w:t>n</w:t>
      </w:r>
      <w:r>
        <w:t xml:space="preserve"> NB-IoT cell and the </w:t>
      </w:r>
      <w:r w:rsidRPr="00201358">
        <w:rPr>
          <w:lang w:eastAsia="zh-CN"/>
        </w:rPr>
        <w:t>UE specific DRX</w:t>
      </w:r>
      <w:r>
        <w:rPr>
          <w:lang w:eastAsia="zh-CN"/>
        </w:rPr>
        <w:t xml:space="preserve"> parameters w</w:t>
      </w:r>
      <w:r w:rsidR="00FD59F9">
        <w:rPr>
          <w:lang w:eastAsia="zh-CN"/>
        </w:rPr>
        <w:t>as negotiated between the UE</w:t>
      </w:r>
      <w:r>
        <w:rPr>
          <w:lang w:eastAsia="zh-CN"/>
        </w:rPr>
        <w:t xml:space="preserve"> the AMF.</w:t>
      </w:r>
      <w:r w:rsidR="00FD59F9">
        <w:rPr>
          <w:lang w:eastAsia="zh-CN"/>
        </w:rPr>
        <w:t xml:space="preserve"> This negotiated </w:t>
      </w:r>
      <w:r w:rsidR="00FD59F9" w:rsidRPr="00201358">
        <w:rPr>
          <w:lang w:eastAsia="zh-CN"/>
        </w:rPr>
        <w:t>UE specific DRX</w:t>
      </w:r>
      <w:r w:rsidR="00FD59F9">
        <w:rPr>
          <w:lang w:eastAsia="zh-CN"/>
        </w:rPr>
        <w:t xml:space="preserve"> values is RAT agnostic.</w:t>
      </w:r>
    </w:p>
    <w:p w:rsidR="009A6FBF" w:rsidRDefault="009A6FBF" w:rsidP="009A6FBF">
      <w:pPr>
        <w:spacing w:before="120"/>
        <w:jc w:val="both"/>
        <w:rPr>
          <w:lang w:eastAsia="zh-CN"/>
        </w:rPr>
      </w:pPr>
      <w:r>
        <w:rPr>
          <w:lang w:eastAsia="zh-CN"/>
        </w:rPr>
        <w:t>The AMF provide</w:t>
      </w:r>
      <w:r w:rsidR="00FD59F9">
        <w:rPr>
          <w:lang w:eastAsia="zh-CN"/>
        </w:rPr>
        <w:t>s</w:t>
      </w:r>
      <w:r>
        <w:rPr>
          <w:lang w:eastAsia="zh-CN"/>
        </w:rPr>
        <w:t xml:space="preserve"> the negotiated </w:t>
      </w:r>
      <w:r w:rsidRPr="00201358">
        <w:rPr>
          <w:lang w:eastAsia="zh-CN"/>
        </w:rPr>
        <w:t>UE specific DRX</w:t>
      </w:r>
      <w:r>
        <w:rPr>
          <w:lang w:eastAsia="zh-CN"/>
        </w:rPr>
        <w:t xml:space="preserve"> values to the eNB for paging</w:t>
      </w:r>
      <w:r w:rsidR="00FD59F9">
        <w:rPr>
          <w:lang w:eastAsia="zh-CN"/>
        </w:rPr>
        <w:t>.</w:t>
      </w:r>
    </w:p>
    <w:p w:rsidR="00FD59F9" w:rsidRDefault="00FD59F9" w:rsidP="009A6FBF">
      <w:pPr>
        <w:spacing w:before="120"/>
        <w:jc w:val="both"/>
        <w:rPr>
          <w:lang w:eastAsia="zh-CN"/>
        </w:rPr>
      </w:pPr>
      <w:r>
        <w:rPr>
          <w:lang w:eastAsia="zh-CN"/>
        </w:rPr>
        <w:t xml:space="preserve">The Rel-16 eNB will use the negotiated </w:t>
      </w:r>
      <w:r w:rsidRPr="00201358">
        <w:rPr>
          <w:lang w:eastAsia="zh-CN"/>
        </w:rPr>
        <w:t>UE specific DRX</w:t>
      </w:r>
      <w:r>
        <w:rPr>
          <w:lang w:eastAsia="zh-CN"/>
        </w:rPr>
        <w:t xml:space="preserve"> values for paging UE in the current NB-IoT cell.</w:t>
      </w:r>
    </w:p>
    <w:p w:rsidR="00FD59F9" w:rsidRDefault="009A6FBF" w:rsidP="009A6FBF">
      <w:pPr>
        <w:spacing w:before="120"/>
        <w:jc w:val="both"/>
        <w:rPr>
          <w:lang w:eastAsia="zh-CN"/>
        </w:rPr>
      </w:pPr>
      <w:r>
        <w:rPr>
          <w:lang w:eastAsia="zh-CN"/>
        </w:rPr>
        <w:t xml:space="preserve">The UE AS will use </w:t>
      </w:r>
      <w:r w:rsidR="00FD59F9">
        <w:rPr>
          <w:lang w:eastAsia="zh-CN"/>
        </w:rPr>
        <w:t>cell specific DRX value in the SIB to monitor</w:t>
      </w:r>
      <w:r>
        <w:rPr>
          <w:lang w:eastAsia="zh-CN"/>
        </w:rPr>
        <w:t xml:space="preserve"> the paging </w:t>
      </w:r>
      <w:r w:rsidR="00FD59F9">
        <w:rPr>
          <w:lang w:eastAsia="zh-CN"/>
        </w:rPr>
        <w:t>as the UE specific DRX value cannot be used in NB-IoT cell.</w:t>
      </w:r>
    </w:p>
    <w:p w:rsidR="009A6FBF" w:rsidRPr="00FD59F9" w:rsidRDefault="00FD59F9" w:rsidP="009A6FBF">
      <w:pPr>
        <w:spacing w:before="120"/>
        <w:jc w:val="both"/>
        <w:rPr>
          <w:b/>
          <w:u w:val="single"/>
        </w:rPr>
      </w:pPr>
      <w:r w:rsidRPr="00FD59F9">
        <w:rPr>
          <w:b/>
          <w:u w:val="single"/>
          <w:lang w:eastAsia="zh-CN"/>
        </w:rPr>
        <w:t>Problem</w:t>
      </w:r>
      <w:r>
        <w:rPr>
          <w:b/>
          <w:u w:val="single"/>
          <w:lang w:eastAsia="zh-CN"/>
        </w:rPr>
        <w:t xml:space="preserve"> #1</w:t>
      </w:r>
      <w:r w:rsidRPr="00FD59F9">
        <w:rPr>
          <w:b/>
          <w:u w:val="single"/>
          <w:lang w:eastAsia="zh-CN"/>
        </w:rPr>
        <w:t>: The UE may not be paged as</w:t>
      </w:r>
      <w:r w:rsidR="009A6FBF" w:rsidRPr="00FD59F9">
        <w:rPr>
          <w:b/>
          <w:u w:val="single"/>
          <w:lang w:eastAsia="zh-CN"/>
        </w:rPr>
        <w:t xml:space="preserve"> the eNB use the </w:t>
      </w:r>
      <w:r w:rsidRPr="00FD59F9">
        <w:rPr>
          <w:b/>
          <w:u w:val="single"/>
          <w:lang w:eastAsia="zh-CN"/>
        </w:rPr>
        <w:t>UE specific DRX values for paging but the UE uses cell specific DRX value to monitor the paging.</w:t>
      </w:r>
    </w:p>
    <w:p w:rsidR="00FD59F9" w:rsidRDefault="00FD59F9" w:rsidP="00FD59F9">
      <w:pPr>
        <w:spacing w:before="120"/>
        <w:jc w:val="both"/>
        <w:rPr>
          <w:rFonts w:ascii="Arial" w:hAnsi="Arial" w:cs="Arial"/>
          <w:b/>
          <w:lang w:eastAsia="zh-CN"/>
        </w:rPr>
      </w:pPr>
    </w:p>
    <w:p w:rsidR="00FD59F9" w:rsidRPr="00AB3416" w:rsidRDefault="00FD59F9" w:rsidP="00FD59F9">
      <w:pPr>
        <w:spacing w:before="120"/>
        <w:jc w:val="both"/>
        <w:rPr>
          <w:rFonts w:ascii="Arial" w:hAnsi="Arial" w:cs="Arial"/>
          <w:lang w:val="en-US" w:eastAsia="zh-CN"/>
        </w:rPr>
      </w:pPr>
      <w:r w:rsidRPr="00891924">
        <w:rPr>
          <w:rFonts w:ascii="Arial" w:hAnsi="Arial" w:cs="Arial"/>
          <w:b/>
          <w:lang w:val="en-US" w:eastAsia="zh-CN"/>
        </w:rPr>
        <w:t>C</w:t>
      </w:r>
      <w:r w:rsidRPr="00891924">
        <w:rPr>
          <w:rFonts w:ascii="Arial" w:hAnsi="Arial" w:cs="Arial" w:hint="eastAsia"/>
          <w:b/>
          <w:lang w:val="en-US" w:eastAsia="zh-CN"/>
        </w:rPr>
        <w:t xml:space="preserve">ase </w:t>
      </w:r>
      <w:r>
        <w:rPr>
          <w:rFonts w:ascii="Arial" w:hAnsi="Arial" w:cs="Arial"/>
          <w:b/>
          <w:lang w:val="en-US" w:eastAsia="zh-CN"/>
        </w:rPr>
        <w:t>2</w:t>
      </w:r>
      <w:r w:rsidRPr="00891924">
        <w:rPr>
          <w:rFonts w:ascii="Arial" w:hAnsi="Arial" w:cs="Arial"/>
          <w:b/>
          <w:lang w:val="en-US" w:eastAsia="zh-CN"/>
        </w:rPr>
        <w:t xml:space="preserve">: Rel-16 UE </w:t>
      </w:r>
      <w:r>
        <w:rPr>
          <w:rFonts w:ascii="Arial" w:hAnsi="Arial" w:cs="Arial"/>
          <w:b/>
          <w:lang w:val="en-US" w:eastAsia="zh-CN"/>
        </w:rPr>
        <w:t>AS with support</w:t>
      </w:r>
      <w:r w:rsidRPr="00891924">
        <w:rPr>
          <w:rFonts w:ascii="Arial" w:hAnsi="Arial" w:cs="Arial"/>
          <w:b/>
          <w:lang w:val="en-US" w:eastAsia="zh-CN"/>
        </w:rPr>
        <w:t xml:space="preserve"> of </w:t>
      </w:r>
      <w:r w:rsidRPr="00891924">
        <w:rPr>
          <w:rFonts w:ascii="Arial" w:hAnsi="Arial" w:cs="Arial"/>
          <w:b/>
          <w:lang w:val="en-US"/>
        </w:rPr>
        <w:t>UE specific DRX for NB-IoT</w:t>
      </w:r>
      <w:r>
        <w:rPr>
          <w:rFonts w:ascii="Arial" w:hAnsi="Arial" w:cs="Arial"/>
          <w:b/>
          <w:lang w:val="en-US" w:eastAsia="zh-CN"/>
        </w:rPr>
        <w:t>, and legacy</w:t>
      </w:r>
      <w:r w:rsidRPr="00891924">
        <w:rPr>
          <w:rFonts w:ascii="Arial" w:hAnsi="Arial" w:cs="Arial"/>
          <w:b/>
          <w:lang w:val="en-US" w:eastAsia="zh-CN"/>
        </w:rPr>
        <w:t xml:space="preserve"> </w:t>
      </w:r>
      <w:r>
        <w:rPr>
          <w:rFonts w:ascii="Arial" w:hAnsi="Arial" w:cs="Arial"/>
          <w:b/>
          <w:lang w:val="en-US" w:eastAsia="zh-CN"/>
        </w:rPr>
        <w:t>eNB without support</w:t>
      </w:r>
      <w:r w:rsidRPr="00891924">
        <w:rPr>
          <w:rFonts w:ascii="Arial" w:hAnsi="Arial" w:cs="Arial"/>
          <w:b/>
          <w:lang w:val="en-US" w:eastAsia="zh-CN"/>
        </w:rPr>
        <w:t xml:space="preserve"> of </w:t>
      </w:r>
      <w:r w:rsidRPr="00891924">
        <w:rPr>
          <w:rFonts w:ascii="Arial" w:hAnsi="Arial" w:cs="Arial"/>
          <w:b/>
          <w:lang w:val="en-US"/>
        </w:rPr>
        <w:t>UE specific DRX for NB-IoT</w:t>
      </w:r>
      <w:r>
        <w:rPr>
          <w:rFonts w:ascii="Arial" w:hAnsi="Arial" w:cs="Arial"/>
          <w:b/>
          <w:lang w:val="en-US"/>
        </w:rPr>
        <w:t>.</w:t>
      </w:r>
    </w:p>
    <w:p w:rsidR="00B21E02" w:rsidRDefault="00AE7507" w:rsidP="00FD59F9">
      <w:pPr>
        <w:spacing w:before="120"/>
        <w:jc w:val="both"/>
        <w:rPr>
          <w:lang w:eastAsia="zh-CN"/>
        </w:rPr>
      </w:pPr>
      <w:r>
        <w:t>The</w:t>
      </w:r>
      <w:r w:rsidR="00FD59F9">
        <w:t xml:space="preserve"> UE camps on a NB-IoT cell and </w:t>
      </w:r>
      <w:r>
        <w:t>t</w:t>
      </w:r>
      <w:r w:rsidRPr="00AE7507">
        <w:t xml:space="preserve">wo set of UE specific DRX parameters </w:t>
      </w:r>
      <w:r>
        <w:t>were</w:t>
      </w:r>
      <w:r w:rsidR="00FD59F9">
        <w:rPr>
          <w:lang w:eastAsia="zh-CN"/>
        </w:rPr>
        <w:t xml:space="preserve"> negotiated between the UE</w:t>
      </w:r>
      <w:r w:rsidR="00B21E02">
        <w:rPr>
          <w:lang w:eastAsia="zh-CN"/>
        </w:rPr>
        <w:t xml:space="preserve"> the AMF: one for NB-IoT and one for non-NB-IoT.</w:t>
      </w:r>
    </w:p>
    <w:p w:rsidR="00FD59F9" w:rsidRDefault="00FD59F9" w:rsidP="00FD59F9">
      <w:pPr>
        <w:spacing w:before="120"/>
        <w:jc w:val="both"/>
        <w:rPr>
          <w:lang w:eastAsia="zh-CN"/>
        </w:rPr>
      </w:pPr>
      <w:r>
        <w:rPr>
          <w:lang w:eastAsia="zh-CN"/>
        </w:rPr>
        <w:t xml:space="preserve">The AMF provides </w:t>
      </w:r>
      <w:r w:rsidR="00B21E02">
        <w:t>t</w:t>
      </w:r>
      <w:r w:rsidR="00B21E02" w:rsidRPr="00AE7507">
        <w:t xml:space="preserve">wo set of </w:t>
      </w:r>
      <w:r w:rsidR="00B21E02">
        <w:rPr>
          <w:lang w:eastAsia="zh-CN"/>
        </w:rPr>
        <w:t xml:space="preserve">negotiated </w:t>
      </w:r>
      <w:r w:rsidR="00B21E02" w:rsidRPr="00AE7507">
        <w:t xml:space="preserve">UE specific DRX </w:t>
      </w:r>
      <w:r>
        <w:rPr>
          <w:lang w:eastAsia="zh-CN"/>
        </w:rPr>
        <w:t>values to the eNB for paging.</w:t>
      </w:r>
    </w:p>
    <w:p w:rsidR="00FD59F9" w:rsidRDefault="00FD59F9" w:rsidP="00FD59F9">
      <w:pPr>
        <w:spacing w:before="120"/>
        <w:jc w:val="both"/>
        <w:rPr>
          <w:lang w:eastAsia="zh-CN"/>
        </w:rPr>
      </w:pPr>
      <w:r>
        <w:rPr>
          <w:lang w:eastAsia="zh-CN"/>
        </w:rPr>
        <w:t xml:space="preserve">The </w:t>
      </w:r>
      <w:r w:rsidR="00545ACC">
        <w:rPr>
          <w:lang w:eastAsia="zh-CN"/>
        </w:rPr>
        <w:t>legacy</w:t>
      </w:r>
      <w:r>
        <w:rPr>
          <w:lang w:eastAsia="zh-CN"/>
        </w:rPr>
        <w:t xml:space="preserve"> eNB will use </w:t>
      </w:r>
      <w:r w:rsidR="00545ACC">
        <w:rPr>
          <w:lang w:eastAsia="zh-CN"/>
        </w:rPr>
        <w:t xml:space="preserve">cell specific DRX value </w:t>
      </w:r>
      <w:r>
        <w:rPr>
          <w:lang w:eastAsia="zh-CN"/>
        </w:rPr>
        <w:t>for paging UE in the current NB-IoT cell.</w:t>
      </w:r>
    </w:p>
    <w:p w:rsidR="00FD59F9" w:rsidRDefault="00FD59F9" w:rsidP="00FD59F9">
      <w:pPr>
        <w:spacing w:before="120"/>
        <w:jc w:val="both"/>
        <w:rPr>
          <w:lang w:eastAsia="zh-CN"/>
        </w:rPr>
      </w:pPr>
      <w:r>
        <w:rPr>
          <w:lang w:eastAsia="zh-CN"/>
        </w:rPr>
        <w:t xml:space="preserve">The UE AS will use </w:t>
      </w:r>
      <w:r w:rsidR="009B6B26">
        <w:rPr>
          <w:lang w:eastAsia="zh-CN"/>
        </w:rPr>
        <w:t xml:space="preserve">the negotiated </w:t>
      </w:r>
      <w:r w:rsidR="009B6B26" w:rsidRPr="00AE7507">
        <w:t xml:space="preserve">UE specific DRX </w:t>
      </w:r>
      <w:r w:rsidR="009B6B26">
        <w:rPr>
          <w:lang w:eastAsia="zh-CN"/>
        </w:rPr>
        <w:t xml:space="preserve">values for NB-IoT </w:t>
      </w:r>
      <w:r>
        <w:rPr>
          <w:lang w:eastAsia="zh-CN"/>
        </w:rPr>
        <w:t>to monitor the paging.</w:t>
      </w:r>
    </w:p>
    <w:p w:rsidR="00FD59F9" w:rsidRPr="00FD59F9" w:rsidRDefault="00FD59F9" w:rsidP="00FD59F9">
      <w:pPr>
        <w:spacing w:before="120"/>
        <w:jc w:val="both"/>
        <w:rPr>
          <w:b/>
          <w:u w:val="single"/>
        </w:rPr>
      </w:pPr>
      <w:r w:rsidRPr="00FD59F9">
        <w:rPr>
          <w:b/>
          <w:u w:val="single"/>
          <w:lang w:eastAsia="zh-CN"/>
        </w:rPr>
        <w:t>Problem</w:t>
      </w:r>
      <w:r w:rsidR="003602D3">
        <w:rPr>
          <w:b/>
          <w:u w:val="single"/>
          <w:lang w:eastAsia="zh-CN"/>
        </w:rPr>
        <w:t xml:space="preserve"> #2</w:t>
      </w:r>
      <w:r w:rsidRPr="00FD59F9">
        <w:rPr>
          <w:b/>
          <w:u w:val="single"/>
          <w:lang w:eastAsia="zh-CN"/>
        </w:rPr>
        <w:t xml:space="preserve">: The UE may not be paged as the eNB use the </w:t>
      </w:r>
      <w:r w:rsidR="009B6B26" w:rsidRPr="009B6B26">
        <w:rPr>
          <w:b/>
          <w:u w:val="single"/>
          <w:lang w:eastAsia="zh-CN"/>
        </w:rPr>
        <w:t xml:space="preserve">cell specific DRX value </w:t>
      </w:r>
      <w:r w:rsidRPr="00FD59F9">
        <w:rPr>
          <w:b/>
          <w:u w:val="single"/>
          <w:lang w:eastAsia="zh-CN"/>
        </w:rPr>
        <w:t xml:space="preserve">for paging but the UE uses </w:t>
      </w:r>
      <w:r w:rsidR="009B6B26" w:rsidRPr="009B6B26">
        <w:rPr>
          <w:b/>
          <w:u w:val="single"/>
          <w:lang w:eastAsia="zh-CN"/>
        </w:rPr>
        <w:t>the negotiated UE specific DRX values for NB-IoT</w:t>
      </w:r>
      <w:r w:rsidRPr="00FD59F9">
        <w:rPr>
          <w:b/>
          <w:u w:val="single"/>
          <w:lang w:eastAsia="zh-CN"/>
        </w:rPr>
        <w:t xml:space="preserve"> to monitor the paging.</w:t>
      </w:r>
    </w:p>
    <w:p w:rsidR="00FD59F9" w:rsidRDefault="00FD59F9" w:rsidP="009A6FBF">
      <w:pPr>
        <w:spacing w:before="120"/>
        <w:jc w:val="both"/>
      </w:pPr>
    </w:p>
    <w:p w:rsidR="00834E9F" w:rsidRDefault="00834E9F" w:rsidP="00834E9F">
      <w:pPr>
        <w:keepNext/>
        <w:spacing w:before="240" w:afterLines="100" w:after="240"/>
        <w:ind w:right="284"/>
        <w:outlineLvl w:val="1"/>
        <w:rPr>
          <w:rFonts w:ascii="Arial" w:hAnsi="Arial"/>
          <w:b/>
          <w:noProof/>
          <w:lang w:eastAsia="zh-CN"/>
        </w:rPr>
      </w:pPr>
      <w:r>
        <w:rPr>
          <w:rFonts w:ascii="Arial" w:hAnsi="Arial" w:hint="eastAsia"/>
          <w:b/>
          <w:noProof/>
          <w:lang w:eastAsia="zh-CN"/>
        </w:rPr>
        <w:t>2.</w:t>
      </w:r>
      <w:r w:rsidR="003C6DFE">
        <w:rPr>
          <w:rFonts w:ascii="Arial" w:hAnsi="Arial"/>
          <w:b/>
          <w:noProof/>
          <w:lang w:eastAsia="zh-CN"/>
        </w:rPr>
        <w:t>3</w:t>
      </w:r>
      <w:r>
        <w:rPr>
          <w:rFonts w:ascii="Arial" w:hAnsi="Arial"/>
          <w:b/>
          <w:noProof/>
          <w:lang w:eastAsia="zh-CN"/>
        </w:rPr>
        <w:t xml:space="preserve"> </w:t>
      </w:r>
      <w:r w:rsidR="003C6DFE">
        <w:rPr>
          <w:rFonts w:ascii="Arial" w:hAnsi="Arial"/>
          <w:b/>
          <w:noProof/>
          <w:lang w:eastAsia="zh-CN"/>
        </w:rPr>
        <w:t>B</w:t>
      </w:r>
      <w:r w:rsidR="003C6DFE" w:rsidRPr="003C6DFE">
        <w:rPr>
          <w:rFonts w:ascii="Arial" w:hAnsi="Arial"/>
          <w:b/>
          <w:noProof/>
          <w:lang w:eastAsia="zh-CN"/>
        </w:rPr>
        <w:t>ackwards compatibility issues</w:t>
      </w:r>
      <w:r w:rsidR="003C6DFE">
        <w:rPr>
          <w:rFonts w:ascii="Arial" w:hAnsi="Arial"/>
          <w:b/>
          <w:noProof/>
          <w:lang w:eastAsia="zh-CN"/>
        </w:rPr>
        <w:t xml:space="preserve"> consideration in stage 3</w:t>
      </w:r>
    </w:p>
    <w:p w:rsidR="00D62427" w:rsidRDefault="00D62427" w:rsidP="00D30860">
      <w:pPr>
        <w:spacing w:afterLines="50" w:after="120"/>
        <w:rPr>
          <w:lang w:eastAsia="zh-CN"/>
        </w:rPr>
      </w:pPr>
      <w:r>
        <w:rPr>
          <w:lang w:eastAsia="zh-CN"/>
        </w:rPr>
        <w:t xml:space="preserve">As observed in section 2.1, both the legacy UE and the legacy AMF do support the </w:t>
      </w:r>
      <w:r w:rsidRPr="009A6FBF">
        <w:rPr>
          <w:lang w:eastAsia="zh-CN"/>
        </w:rPr>
        <w:t>UE specific DRX for NB-IoT</w:t>
      </w:r>
      <w:r>
        <w:rPr>
          <w:lang w:eastAsia="zh-CN"/>
        </w:rPr>
        <w:t xml:space="preserve"> at the NAS layer as currently it is RAT agnostic. Hence, there is no </w:t>
      </w:r>
      <w:r w:rsidRPr="009A6FBF">
        <w:rPr>
          <w:lang w:eastAsia="zh-CN"/>
        </w:rPr>
        <w:t>backwards compatibility issues</w:t>
      </w:r>
      <w:r>
        <w:rPr>
          <w:lang w:eastAsia="zh-CN"/>
        </w:rPr>
        <w:t xml:space="preserve"> over NAS layer.</w:t>
      </w:r>
    </w:p>
    <w:p w:rsidR="00F7196C" w:rsidRDefault="00337FB7" w:rsidP="00F7196C">
      <w:pPr>
        <w:spacing w:afterLines="50" w:after="120"/>
        <w:rPr>
          <w:b/>
          <w:u w:val="single"/>
        </w:rPr>
      </w:pPr>
      <w:r>
        <w:rPr>
          <w:b/>
          <w:u w:val="single"/>
        </w:rPr>
        <w:t>Observation #5</w:t>
      </w:r>
      <w:r w:rsidR="00F7196C" w:rsidRPr="00216C86">
        <w:rPr>
          <w:b/>
          <w:u w:val="single"/>
        </w:rPr>
        <w:t xml:space="preserve">: </w:t>
      </w:r>
      <w:r w:rsidR="00F7196C">
        <w:rPr>
          <w:b/>
          <w:u w:val="single"/>
        </w:rPr>
        <w:t xml:space="preserve">There is no </w:t>
      </w:r>
      <w:r w:rsidR="00F7196C" w:rsidRPr="00F7196C">
        <w:rPr>
          <w:b/>
          <w:u w:val="single"/>
        </w:rPr>
        <w:t xml:space="preserve">backwards compatibility issues over NAS </w:t>
      </w:r>
      <w:r w:rsidR="00F7196C">
        <w:rPr>
          <w:b/>
          <w:u w:val="single"/>
        </w:rPr>
        <w:t>to support t</w:t>
      </w:r>
      <w:r w:rsidR="00F7196C" w:rsidRPr="00216C86">
        <w:rPr>
          <w:b/>
          <w:u w:val="single"/>
        </w:rPr>
        <w:t xml:space="preserve">he </w:t>
      </w:r>
      <w:r w:rsidR="00F7196C" w:rsidRPr="001621B0">
        <w:rPr>
          <w:b/>
          <w:u w:val="single"/>
        </w:rPr>
        <w:t xml:space="preserve">UE specific DRX parameters </w:t>
      </w:r>
      <w:r w:rsidR="00F7196C">
        <w:rPr>
          <w:b/>
          <w:u w:val="single"/>
        </w:rPr>
        <w:t>for NB-IoT.</w:t>
      </w:r>
    </w:p>
    <w:p w:rsidR="00F7196C" w:rsidRDefault="00F7196C" w:rsidP="00FA5329">
      <w:pPr>
        <w:spacing w:afterLines="50" w:after="120"/>
      </w:pPr>
      <w:r>
        <w:t xml:space="preserve">The </w:t>
      </w:r>
      <w:r w:rsidRPr="00F7196C">
        <w:t>backw</w:t>
      </w:r>
      <w:r>
        <w:t xml:space="preserve">ards compatibility issues over </w:t>
      </w:r>
      <w:r w:rsidRPr="00F7196C">
        <w:t xml:space="preserve">AS </w:t>
      </w:r>
      <w:r>
        <w:t>needs to be discussed in SA2 and RAN2, which is out of scope of CT1.</w:t>
      </w:r>
    </w:p>
    <w:p w:rsidR="00F7196C" w:rsidRDefault="00F7196C" w:rsidP="00FA5329">
      <w:pPr>
        <w:spacing w:afterLines="50" w:after="120"/>
      </w:pPr>
    </w:p>
    <w:p w:rsidR="00573A04" w:rsidRPr="00596D47" w:rsidRDefault="00573A04" w:rsidP="00573A04">
      <w:pPr>
        <w:keepNext/>
        <w:spacing w:after="240"/>
        <w:ind w:left="1985" w:right="284" w:hanging="1985"/>
        <w:outlineLvl w:val="0"/>
        <w:rPr>
          <w:rFonts w:ascii="Arial" w:hAnsi="Arial"/>
          <w:b/>
          <w:noProof/>
          <w:sz w:val="24"/>
        </w:rPr>
      </w:pPr>
      <w:r>
        <w:rPr>
          <w:rFonts w:ascii="Arial" w:hAnsi="Arial"/>
          <w:b/>
          <w:noProof/>
          <w:sz w:val="24"/>
        </w:rPr>
        <w:t xml:space="preserve">3. </w:t>
      </w:r>
      <w:r w:rsidR="00F7196C" w:rsidRPr="00596D47">
        <w:rPr>
          <w:rFonts w:ascii="Arial" w:hAnsi="Arial"/>
          <w:b/>
          <w:noProof/>
          <w:sz w:val="24"/>
        </w:rPr>
        <w:t>Discussion</w:t>
      </w:r>
      <w:r w:rsidR="00F7196C">
        <w:rPr>
          <w:rFonts w:ascii="Arial" w:hAnsi="Arial"/>
          <w:b/>
          <w:noProof/>
          <w:sz w:val="24"/>
        </w:rPr>
        <w:t xml:space="preserve"> on EPS</w:t>
      </w:r>
    </w:p>
    <w:p w:rsidR="00701D01" w:rsidRDefault="00701D01" w:rsidP="00573A04">
      <w:pPr>
        <w:spacing w:afterLines="50" w:after="120"/>
      </w:pPr>
      <w:r>
        <w:t>When comparing the UE specific DRX handling between EPS and 5GS, the main difference is</w:t>
      </w:r>
      <w:r w:rsidR="00D10217">
        <w:t>:</w:t>
      </w:r>
      <w:r>
        <w:t xml:space="preserve"> there is no negotiation of UE specific DRX parameters between the UE and the network</w:t>
      </w:r>
      <w:r w:rsidR="00D10217">
        <w:t xml:space="preserve"> in EPS</w:t>
      </w:r>
      <w:r>
        <w:t xml:space="preserve">. As per specified text in TS 24.301 during the attach </w:t>
      </w:r>
      <w:r>
        <w:lastRenderedPageBreak/>
        <w:t>and TAU procedure, the MME shall always accept and replace the stored ones with the received ones</w:t>
      </w:r>
      <w:r w:rsidR="00D10217">
        <w:t xml:space="preserve"> from the UE</w:t>
      </w:r>
      <w:r>
        <w:t xml:space="preserve">. Then the MME shall </w:t>
      </w:r>
      <w:r w:rsidR="00355BB3">
        <w:t>always use the stored ones</w:t>
      </w:r>
      <w:r>
        <w:t xml:space="preserve"> for MT paging and inter CN node mobility</w:t>
      </w:r>
      <w:r w:rsidR="00355BB3">
        <w:t xml:space="preserve"> regardless of camping RAT</w:t>
      </w:r>
      <w:r>
        <w:t>.</w:t>
      </w:r>
    </w:p>
    <w:p w:rsidR="00701D01" w:rsidRDefault="00701D01" w:rsidP="00701D01">
      <w:pPr>
        <w:spacing w:afterLines="50" w:after="120"/>
        <w:ind w:left="284"/>
        <w:rPr>
          <w:noProof/>
        </w:rPr>
      </w:pPr>
      <w:r>
        <w:rPr>
          <w:noProof/>
        </w:rPr>
        <w:t>"</w:t>
      </w:r>
      <w:r w:rsidRPr="00701D01">
        <w:rPr>
          <w:i/>
          <w:noProof/>
        </w:rPr>
        <w:t xml:space="preserve">If the UE specific DRX parameter was included in the DRX Parameter IE in the ATTACH REQUEST message, </w:t>
      </w:r>
      <w:r w:rsidRPr="00701D01">
        <w:rPr>
          <w:i/>
          <w:noProof/>
          <w:highlight w:val="yellow"/>
        </w:rPr>
        <w:t>the MME shall replace any stored UE specific DRX parameter with the received parameter and use it for the downlink transfer of signalling and user data</w:t>
      </w:r>
      <w:r w:rsidRPr="00701D01">
        <w:rPr>
          <w:i/>
          <w:noProof/>
        </w:rPr>
        <w:t>.</w:t>
      </w:r>
      <w:r>
        <w:rPr>
          <w:noProof/>
        </w:rPr>
        <w:t>"</w:t>
      </w:r>
    </w:p>
    <w:p w:rsidR="00701D01" w:rsidRDefault="00701D01" w:rsidP="00573A04">
      <w:pPr>
        <w:spacing w:afterLines="50" w:after="120"/>
      </w:pPr>
      <w:r>
        <w:t xml:space="preserve">Without negotiation, then from the UE perspective, its requested UE specific DRX values </w:t>
      </w:r>
      <w:r w:rsidR="00E53B83">
        <w:t>is always</w:t>
      </w:r>
      <w:r>
        <w:t xml:space="preserve"> accepted and used by the MME. This is the same as in 5GS that the AMF always sends back the same values as requested by the UE </w:t>
      </w:r>
      <w:r w:rsidR="00E53B83">
        <w:t>during the negotiation</w:t>
      </w:r>
      <w:r>
        <w:t>.</w:t>
      </w:r>
    </w:p>
    <w:p w:rsidR="00E53B83" w:rsidRDefault="00E53B83" w:rsidP="00573A04">
      <w:pPr>
        <w:spacing w:afterLines="50" w:after="120"/>
      </w:pPr>
      <w:r>
        <w:t>Except above difference over NAS, other things are actually the same for both EPS and 5GS for UE specific DRX handling. Hence, all observations in section 2 are applied in EPS as well</w:t>
      </w:r>
    </w:p>
    <w:p w:rsidR="00E53B83" w:rsidRDefault="0021564C" w:rsidP="00E53B83">
      <w:pPr>
        <w:spacing w:afterLines="50" w:after="120"/>
        <w:rPr>
          <w:b/>
          <w:u w:val="single"/>
        </w:rPr>
      </w:pPr>
      <w:r>
        <w:rPr>
          <w:b/>
          <w:u w:val="single"/>
        </w:rPr>
        <w:t>Observation #6</w:t>
      </w:r>
      <w:r w:rsidR="00E53B83" w:rsidRPr="00216C86">
        <w:rPr>
          <w:b/>
          <w:u w:val="single"/>
        </w:rPr>
        <w:t xml:space="preserve">: </w:t>
      </w:r>
      <w:r w:rsidR="00E53B83">
        <w:rPr>
          <w:b/>
          <w:u w:val="single"/>
        </w:rPr>
        <w:t>Except of NAS negotiation, EPS and 5GS provide the same handling on the</w:t>
      </w:r>
      <w:r w:rsidR="00E53B83" w:rsidRPr="00E53B83">
        <w:rPr>
          <w:b/>
          <w:u w:val="single"/>
        </w:rPr>
        <w:t xml:space="preserve"> UE specific DRX </w:t>
      </w:r>
      <w:r w:rsidR="00E53B83">
        <w:rPr>
          <w:b/>
          <w:u w:val="single"/>
        </w:rPr>
        <w:t>parameters. Hence, all observations in 5GS</w:t>
      </w:r>
      <w:r w:rsidR="00E53B83" w:rsidRPr="00E53B83">
        <w:rPr>
          <w:b/>
          <w:u w:val="single"/>
        </w:rPr>
        <w:t xml:space="preserve"> </w:t>
      </w:r>
      <w:r w:rsidR="00E53B83">
        <w:rPr>
          <w:b/>
          <w:u w:val="single"/>
        </w:rPr>
        <w:t>are applied in</w:t>
      </w:r>
      <w:r w:rsidR="00E53B83" w:rsidRPr="00E53B83">
        <w:rPr>
          <w:b/>
          <w:u w:val="single"/>
        </w:rPr>
        <w:t xml:space="preserve"> EPS as well</w:t>
      </w:r>
    </w:p>
    <w:p w:rsidR="00442DDC" w:rsidRPr="005B7BCB" w:rsidRDefault="00442DDC" w:rsidP="00442DDC">
      <w:pPr>
        <w:spacing w:afterLines="50" w:after="120"/>
        <w:rPr>
          <w:noProof/>
        </w:rPr>
      </w:pPr>
    </w:p>
    <w:p w:rsidR="00337FB7" w:rsidRPr="00596D47" w:rsidRDefault="00337FB7" w:rsidP="00337FB7">
      <w:pPr>
        <w:keepNext/>
        <w:spacing w:after="240"/>
        <w:ind w:left="1985" w:right="284" w:hanging="1985"/>
        <w:outlineLvl w:val="0"/>
        <w:rPr>
          <w:rFonts w:ascii="Arial" w:hAnsi="Arial"/>
          <w:b/>
          <w:noProof/>
          <w:sz w:val="24"/>
        </w:rPr>
      </w:pPr>
      <w:r>
        <w:rPr>
          <w:rFonts w:ascii="Arial" w:hAnsi="Arial"/>
          <w:b/>
          <w:noProof/>
          <w:sz w:val="24"/>
        </w:rPr>
        <w:t>4. Proposals</w:t>
      </w:r>
    </w:p>
    <w:p w:rsidR="00A93AFB" w:rsidRDefault="00337FB7" w:rsidP="00337FB7">
      <w:pPr>
        <w:spacing w:afterLines="50" w:after="120"/>
        <w:rPr>
          <w:noProof/>
        </w:rPr>
      </w:pPr>
      <w:r>
        <w:rPr>
          <w:noProof/>
        </w:rPr>
        <w:t xml:space="preserve">Based on the discussion in section 2 for 5GS and section 3 for EPS, </w:t>
      </w:r>
      <w:r w:rsidR="00A93AFB">
        <w:rPr>
          <w:noProof/>
        </w:rPr>
        <w:t>there is no much CT1 work to be done for this topic. The only thing needs to be done in CT1 is to remove the restriction</w:t>
      </w:r>
      <w:r w:rsidR="006A40FA">
        <w:rPr>
          <w:noProof/>
        </w:rPr>
        <w:t>s</w:t>
      </w:r>
      <w:r w:rsidR="00A93AFB">
        <w:rPr>
          <w:noProof/>
        </w:rPr>
        <w:t xml:space="preserve"> mounted by related informative NOTEs in TS 24.301 and TS 24.501.</w:t>
      </w:r>
    </w:p>
    <w:p w:rsidR="00A93AFB" w:rsidRPr="00DE6AED" w:rsidRDefault="00A93AFB" w:rsidP="00A93AFB">
      <w:pPr>
        <w:spacing w:afterLines="50" w:after="120"/>
        <w:rPr>
          <w:b/>
          <w:u w:val="single"/>
          <w:lang w:eastAsia="zh-CN"/>
        </w:rPr>
      </w:pPr>
      <w:r>
        <w:rPr>
          <w:b/>
          <w:u w:val="single"/>
          <w:lang w:eastAsia="zh-CN"/>
        </w:rPr>
        <w:t>Proposal</w:t>
      </w:r>
      <w:r w:rsidRPr="00DE6AED">
        <w:rPr>
          <w:b/>
          <w:u w:val="single"/>
          <w:lang w:eastAsia="zh-CN"/>
        </w:rPr>
        <w:t xml:space="preserve">: </w:t>
      </w:r>
      <w:r>
        <w:rPr>
          <w:b/>
          <w:u w:val="single"/>
          <w:lang w:eastAsia="zh-CN"/>
        </w:rPr>
        <w:t xml:space="preserve">It proposes CT1 </w:t>
      </w:r>
      <w:r w:rsidRPr="00A93AFB">
        <w:rPr>
          <w:b/>
          <w:u w:val="single"/>
          <w:lang w:eastAsia="zh-CN"/>
        </w:rPr>
        <w:t>to remove the restriction</w:t>
      </w:r>
      <w:r>
        <w:rPr>
          <w:b/>
          <w:u w:val="single"/>
          <w:lang w:eastAsia="zh-CN"/>
        </w:rPr>
        <w:t>s on use of UE specific DRX for NB-IoT</w:t>
      </w:r>
      <w:r w:rsidRPr="00A93AFB">
        <w:rPr>
          <w:b/>
          <w:u w:val="single"/>
          <w:lang w:eastAsia="zh-CN"/>
        </w:rPr>
        <w:t xml:space="preserve"> mounted by related informative NOTEs in TS 24.301 and TS 24.501</w:t>
      </w:r>
      <w:r w:rsidRPr="00DE6AED">
        <w:rPr>
          <w:b/>
          <w:u w:val="single"/>
          <w:lang w:eastAsia="zh-CN"/>
        </w:rPr>
        <w:t>.</w:t>
      </w:r>
    </w:p>
    <w:p w:rsidR="00337FB7" w:rsidRDefault="00337FB7" w:rsidP="00337FB7">
      <w:pPr>
        <w:spacing w:afterLines="50" w:after="120"/>
        <w:rPr>
          <w:noProof/>
        </w:rPr>
      </w:pPr>
    </w:p>
    <w:p w:rsidR="00442DDC" w:rsidRPr="00596D47" w:rsidRDefault="009B62F7" w:rsidP="00442DDC">
      <w:pPr>
        <w:keepNext/>
        <w:spacing w:after="240"/>
        <w:ind w:left="1985" w:right="284" w:hanging="1985"/>
        <w:outlineLvl w:val="0"/>
        <w:rPr>
          <w:rFonts w:ascii="Arial" w:hAnsi="Arial"/>
          <w:b/>
          <w:noProof/>
          <w:sz w:val="24"/>
        </w:rPr>
      </w:pPr>
      <w:r>
        <w:rPr>
          <w:rFonts w:ascii="Arial" w:hAnsi="Arial"/>
          <w:b/>
          <w:noProof/>
          <w:sz w:val="24"/>
        </w:rPr>
        <w:t>5</w:t>
      </w:r>
      <w:r w:rsidR="00442DDC">
        <w:rPr>
          <w:rFonts w:ascii="Arial" w:hAnsi="Arial"/>
          <w:b/>
          <w:noProof/>
          <w:sz w:val="24"/>
        </w:rPr>
        <w:t>. Conclusion</w:t>
      </w:r>
    </w:p>
    <w:p w:rsidR="00343748" w:rsidRDefault="006A1E30" w:rsidP="00442DDC">
      <w:pPr>
        <w:spacing w:afterLines="50" w:after="120"/>
        <w:rPr>
          <w:noProof/>
        </w:rPr>
      </w:pPr>
      <w:r>
        <w:rPr>
          <w:noProof/>
        </w:rPr>
        <w:t xml:space="preserve">This discussion paper </w:t>
      </w:r>
      <w:r w:rsidR="0030104A">
        <w:rPr>
          <w:noProof/>
        </w:rPr>
        <w:t>has</w:t>
      </w:r>
      <w:r>
        <w:rPr>
          <w:noProof/>
        </w:rPr>
        <w:t xml:space="preserve"> discuss</w:t>
      </w:r>
      <w:r w:rsidR="0030104A">
        <w:rPr>
          <w:noProof/>
        </w:rPr>
        <w:t>ed</w:t>
      </w:r>
      <w:r>
        <w:rPr>
          <w:noProof/>
        </w:rPr>
        <w:t xml:space="preserve"> and analyze</w:t>
      </w:r>
      <w:r w:rsidR="0030104A">
        <w:rPr>
          <w:noProof/>
        </w:rPr>
        <w:t>d</w:t>
      </w:r>
      <w:r>
        <w:rPr>
          <w:noProof/>
        </w:rPr>
        <w:t xml:space="preserve"> the required CT1 work over NAS protocol to </w:t>
      </w:r>
      <w:r w:rsidRPr="00032E70">
        <w:rPr>
          <w:noProof/>
        </w:rPr>
        <w:t>support of UE specific DRX for NB-IoT</w:t>
      </w:r>
      <w:r>
        <w:rPr>
          <w:noProof/>
        </w:rPr>
        <w:t xml:space="preserve"> in both EPS and 5GS.</w:t>
      </w:r>
    </w:p>
    <w:p w:rsidR="0000007A" w:rsidRPr="00596D47" w:rsidRDefault="0000007A" w:rsidP="0000007A">
      <w:pPr>
        <w:spacing w:afterLines="50" w:after="120"/>
        <w:rPr>
          <w:lang w:eastAsia="zh-CN"/>
        </w:rPr>
      </w:pPr>
      <w:r w:rsidRPr="00596D47">
        <w:rPr>
          <w:noProof/>
        </w:rPr>
        <w:t>Based on the discussion</w:t>
      </w:r>
      <w:r>
        <w:rPr>
          <w:noProof/>
        </w:rPr>
        <w:t xml:space="preserve"> and analysis</w:t>
      </w:r>
      <w:r w:rsidRPr="00596D47">
        <w:rPr>
          <w:noProof/>
        </w:rPr>
        <w:t>,</w:t>
      </w:r>
      <w:r>
        <w:rPr>
          <w:noProof/>
        </w:rPr>
        <w:t xml:space="preserve"> following observations we</w:t>
      </w:r>
      <w:r w:rsidRPr="00596D47">
        <w:rPr>
          <w:noProof/>
        </w:rPr>
        <w:t xml:space="preserve">re </w:t>
      </w:r>
      <w:r>
        <w:rPr>
          <w:lang w:eastAsia="zh-CN"/>
        </w:rPr>
        <w:t>provided:</w:t>
      </w:r>
    </w:p>
    <w:p w:rsidR="0085185C" w:rsidRPr="00216C86" w:rsidRDefault="0085185C" w:rsidP="0085185C">
      <w:pPr>
        <w:spacing w:afterLines="50" w:after="120"/>
        <w:rPr>
          <w:b/>
          <w:u w:val="single"/>
        </w:rPr>
      </w:pPr>
      <w:r w:rsidRPr="00216C86">
        <w:rPr>
          <w:b/>
          <w:u w:val="single"/>
        </w:rPr>
        <w:t xml:space="preserve">Observation #1: The </w:t>
      </w:r>
      <w:r w:rsidRPr="00216C86">
        <w:rPr>
          <w:b/>
          <w:noProof/>
          <w:u w:val="single"/>
        </w:rPr>
        <w:t>UE specific DRX parameters</w:t>
      </w:r>
      <w:r>
        <w:rPr>
          <w:b/>
          <w:noProof/>
          <w:u w:val="single"/>
        </w:rPr>
        <w:t xml:space="preserve"> is</w:t>
      </w:r>
      <w:r w:rsidRPr="00216C86">
        <w:rPr>
          <w:b/>
          <w:noProof/>
          <w:u w:val="single"/>
        </w:rPr>
        <w:t xml:space="preserve"> negotiated between the UE and the network regardless of </w:t>
      </w:r>
      <w:r>
        <w:rPr>
          <w:b/>
          <w:noProof/>
          <w:u w:val="single"/>
        </w:rPr>
        <w:t>UE’s</w:t>
      </w:r>
      <w:r w:rsidRPr="00216C86">
        <w:rPr>
          <w:b/>
          <w:noProof/>
          <w:u w:val="single"/>
        </w:rPr>
        <w:t xml:space="preserve"> current caming RAT.</w:t>
      </w:r>
    </w:p>
    <w:p w:rsidR="0085185C" w:rsidRPr="00216C86" w:rsidRDefault="0085185C" w:rsidP="0085185C">
      <w:pPr>
        <w:spacing w:afterLines="50" w:after="120"/>
        <w:rPr>
          <w:b/>
          <w:u w:val="single"/>
        </w:rPr>
      </w:pPr>
      <w:r>
        <w:rPr>
          <w:b/>
          <w:u w:val="single"/>
        </w:rPr>
        <w:t>Observation #2</w:t>
      </w:r>
      <w:r w:rsidRPr="00216C86">
        <w:rPr>
          <w:b/>
          <w:u w:val="single"/>
        </w:rPr>
        <w:t xml:space="preserve">: The </w:t>
      </w:r>
      <w:r>
        <w:rPr>
          <w:b/>
          <w:u w:val="single"/>
        </w:rPr>
        <w:t xml:space="preserve">AMF handles the </w:t>
      </w:r>
      <w:r w:rsidRPr="00216C86">
        <w:rPr>
          <w:b/>
          <w:noProof/>
          <w:u w:val="single"/>
        </w:rPr>
        <w:t>UE specific DRX parameters</w:t>
      </w:r>
      <w:r>
        <w:rPr>
          <w:b/>
          <w:noProof/>
          <w:u w:val="single"/>
        </w:rPr>
        <w:t xml:space="preserve"> as legacy regardless of UE’s</w:t>
      </w:r>
      <w:r w:rsidRPr="00216C86">
        <w:rPr>
          <w:b/>
          <w:noProof/>
          <w:u w:val="single"/>
        </w:rPr>
        <w:t xml:space="preserve"> current caming RAT.</w:t>
      </w:r>
    </w:p>
    <w:p w:rsidR="0085185C" w:rsidRPr="00216C86" w:rsidRDefault="0085185C" w:rsidP="0085185C">
      <w:pPr>
        <w:spacing w:afterLines="50" w:after="120"/>
        <w:rPr>
          <w:b/>
          <w:u w:val="single"/>
        </w:rPr>
      </w:pPr>
      <w:r>
        <w:rPr>
          <w:b/>
          <w:u w:val="single"/>
        </w:rPr>
        <w:t>Observation #3</w:t>
      </w:r>
      <w:r w:rsidRPr="00216C86">
        <w:rPr>
          <w:b/>
          <w:u w:val="single"/>
        </w:rPr>
        <w:t xml:space="preserve">: The </w:t>
      </w:r>
      <w:r w:rsidRPr="001621B0">
        <w:rPr>
          <w:b/>
          <w:u w:val="single"/>
        </w:rPr>
        <w:t>UE specific DRX parameters can still be negotiated as legacy</w:t>
      </w:r>
      <w:r>
        <w:rPr>
          <w:b/>
          <w:u w:val="single"/>
        </w:rPr>
        <w:t xml:space="preserve"> when the UE camping on an NB-IoT cell but just not used </w:t>
      </w:r>
      <w:r w:rsidRPr="001621B0">
        <w:rPr>
          <w:b/>
          <w:u w:val="single"/>
        </w:rPr>
        <w:t xml:space="preserve">by the NG-RAN and </w:t>
      </w:r>
      <w:r>
        <w:rPr>
          <w:b/>
          <w:u w:val="single"/>
        </w:rPr>
        <w:t xml:space="preserve">the </w:t>
      </w:r>
      <w:r w:rsidRPr="001621B0">
        <w:rPr>
          <w:b/>
          <w:u w:val="single"/>
        </w:rPr>
        <w:t>UE</w:t>
      </w:r>
      <w:r w:rsidRPr="00216C86">
        <w:rPr>
          <w:b/>
          <w:noProof/>
          <w:u w:val="single"/>
        </w:rPr>
        <w:t>.</w:t>
      </w:r>
    </w:p>
    <w:p w:rsidR="0085185C" w:rsidRDefault="0085185C" w:rsidP="0085185C">
      <w:pPr>
        <w:spacing w:afterLines="50" w:after="120"/>
        <w:rPr>
          <w:b/>
          <w:u w:val="single"/>
        </w:rPr>
      </w:pPr>
      <w:r>
        <w:rPr>
          <w:b/>
          <w:u w:val="single"/>
        </w:rPr>
        <w:t>Observation #4</w:t>
      </w:r>
      <w:r w:rsidRPr="00216C86">
        <w:rPr>
          <w:b/>
          <w:u w:val="single"/>
        </w:rPr>
        <w:t xml:space="preserve">: </w:t>
      </w:r>
      <w:r>
        <w:rPr>
          <w:b/>
          <w:u w:val="single"/>
        </w:rPr>
        <w:t>T</w:t>
      </w:r>
      <w:r w:rsidRPr="00337FB7">
        <w:rPr>
          <w:b/>
          <w:u w:val="single"/>
        </w:rPr>
        <w:t>he current NAS protocol</w:t>
      </w:r>
      <w:r>
        <w:rPr>
          <w:b/>
          <w:u w:val="single"/>
        </w:rPr>
        <w:t xml:space="preserve"> has already supported the UE specific DRX parameters for NB-IoT.</w:t>
      </w:r>
    </w:p>
    <w:p w:rsidR="0085185C" w:rsidRDefault="0085185C" w:rsidP="0085185C">
      <w:pPr>
        <w:spacing w:afterLines="50" w:after="120"/>
        <w:rPr>
          <w:b/>
          <w:u w:val="single"/>
        </w:rPr>
      </w:pPr>
      <w:r>
        <w:rPr>
          <w:b/>
          <w:u w:val="single"/>
        </w:rPr>
        <w:t>Observation #5</w:t>
      </w:r>
      <w:r w:rsidRPr="00216C86">
        <w:rPr>
          <w:b/>
          <w:u w:val="single"/>
        </w:rPr>
        <w:t xml:space="preserve">: </w:t>
      </w:r>
      <w:r>
        <w:rPr>
          <w:b/>
          <w:u w:val="single"/>
        </w:rPr>
        <w:t xml:space="preserve">There is no </w:t>
      </w:r>
      <w:r w:rsidRPr="00F7196C">
        <w:rPr>
          <w:b/>
          <w:u w:val="single"/>
        </w:rPr>
        <w:t xml:space="preserve">backwards compatibility issues over NAS </w:t>
      </w:r>
      <w:r>
        <w:rPr>
          <w:b/>
          <w:u w:val="single"/>
        </w:rPr>
        <w:t>to support t</w:t>
      </w:r>
      <w:r w:rsidRPr="00216C86">
        <w:rPr>
          <w:b/>
          <w:u w:val="single"/>
        </w:rPr>
        <w:t xml:space="preserve">he </w:t>
      </w:r>
      <w:r w:rsidRPr="001621B0">
        <w:rPr>
          <w:b/>
          <w:u w:val="single"/>
        </w:rPr>
        <w:t xml:space="preserve">UE specific DRX parameters </w:t>
      </w:r>
      <w:r>
        <w:rPr>
          <w:b/>
          <w:u w:val="single"/>
        </w:rPr>
        <w:t>for NB-IoT.</w:t>
      </w:r>
    </w:p>
    <w:p w:rsidR="0085185C" w:rsidRDefault="0085185C" w:rsidP="0085185C">
      <w:pPr>
        <w:spacing w:afterLines="50" w:after="120"/>
        <w:rPr>
          <w:b/>
          <w:u w:val="single"/>
        </w:rPr>
      </w:pPr>
      <w:r>
        <w:rPr>
          <w:b/>
          <w:u w:val="single"/>
        </w:rPr>
        <w:t>Observation #6</w:t>
      </w:r>
      <w:r w:rsidRPr="00216C86">
        <w:rPr>
          <w:b/>
          <w:u w:val="single"/>
        </w:rPr>
        <w:t xml:space="preserve">: </w:t>
      </w:r>
      <w:r>
        <w:rPr>
          <w:b/>
          <w:u w:val="single"/>
        </w:rPr>
        <w:t>Except of NAS negotiation, EPS and 5GS provide the same handling on the</w:t>
      </w:r>
      <w:r w:rsidRPr="00E53B83">
        <w:rPr>
          <w:b/>
          <w:u w:val="single"/>
        </w:rPr>
        <w:t xml:space="preserve"> UE specific DRX </w:t>
      </w:r>
      <w:r>
        <w:rPr>
          <w:b/>
          <w:u w:val="single"/>
        </w:rPr>
        <w:t>parameters. Hence, all observations in 5GS</w:t>
      </w:r>
      <w:r w:rsidRPr="00E53B83">
        <w:rPr>
          <w:b/>
          <w:u w:val="single"/>
        </w:rPr>
        <w:t xml:space="preserve"> </w:t>
      </w:r>
      <w:r>
        <w:rPr>
          <w:b/>
          <w:u w:val="single"/>
        </w:rPr>
        <w:t>are applied in</w:t>
      </w:r>
      <w:r w:rsidRPr="00E53B83">
        <w:rPr>
          <w:b/>
          <w:u w:val="single"/>
        </w:rPr>
        <w:t xml:space="preserve"> EPS as well</w:t>
      </w:r>
    </w:p>
    <w:p w:rsidR="00442DDC" w:rsidRPr="00596D47" w:rsidRDefault="00442DDC" w:rsidP="00442DDC">
      <w:pPr>
        <w:spacing w:afterLines="50" w:after="120"/>
        <w:rPr>
          <w:lang w:eastAsia="zh-CN"/>
        </w:rPr>
      </w:pPr>
      <w:r w:rsidRPr="00596D47">
        <w:rPr>
          <w:noProof/>
        </w:rPr>
        <w:t>Based on the discussion</w:t>
      </w:r>
      <w:r w:rsidR="00343748">
        <w:rPr>
          <w:noProof/>
        </w:rPr>
        <w:t xml:space="preserve"> and analysis</w:t>
      </w:r>
      <w:r w:rsidRPr="00596D47">
        <w:rPr>
          <w:noProof/>
        </w:rPr>
        <w:t>,</w:t>
      </w:r>
      <w:r>
        <w:rPr>
          <w:noProof/>
        </w:rPr>
        <w:t xml:space="preserve"> </w:t>
      </w:r>
      <w:r w:rsidR="00387579">
        <w:rPr>
          <w:noProof/>
        </w:rPr>
        <w:t>following proposal</w:t>
      </w:r>
      <w:r w:rsidR="0085185C">
        <w:rPr>
          <w:noProof/>
        </w:rPr>
        <w:t xml:space="preserve"> was</w:t>
      </w:r>
      <w:r w:rsidRPr="00596D47">
        <w:rPr>
          <w:noProof/>
        </w:rPr>
        <w:t xml:space="preserve"> </w:t>
      </w:r>
      <w:r>
        <w:rPr>
          <w:lang w:eastAsia="zh-CN"/>
        </w:rPr>
        <w:t>provided</w:t>
      </w:r>
      <w:r w:rsidR="00387579">
        <w:rPr>
          <w:lang w:eastAsia="zh-CN"/>
        </w:rPr>
        <w:t>:</w:t>
      </w:r>
    </w:p>
    <w:p w:rsidR="0085185C" w:rsidRPr="00DE6AED" w:rsidRDefault="0085185C" w:rsidP="0085185C">
      <w:pPr>
        <w:spacing w:afterLines="50" w:after="120"/>
        <w:rPr>
          <w:b/>
          <w:u w:val="single"/>
          <w:lang w:eastAsia="zh-CN"/>
        </w:rPr>
      </w:pPr>
      <w:r>
        <w:rPr>
          <w:b/>
          <w:u w:val="single"/>
          <w:lang w:eastAsia="zh-CN"/>
        </w:rPr>
        <w:t>Proposal</w:t>
      </w:r>
      <w:r w:rsidRPr="00DE6AED">
        <w:rPr>
          <w:b/>
          <w:u w:val="single"/>
          <w:lang w:eastAsia="zh-CN"/>
        </w:rPr>
        <w:t xml:space="preserve">: </w:t>
      </w:r>
      <w:r>
        <w:rPr>
          <w:b/>
          <w:u w:val="single"/>
          <w:lang w:eastAsia="zh-CN"/>
        </w:rPr>
        <w:t xml:space="preserve">It proposes CT1 </w:t>
      </w:r>
      <w:r w:rsidRPr="00A93AFB">
        <w:rPr>
          <w:b/>
          <w:u w:val="single"/>
          <w:lang w:eastAsia="zh-CN"/>
        </w:rPr>
        <w:t>to remove the restriction</w:t>
      </w:r>
      <w:r>
        <w:rPr>
          <w:b/>
          <w:u w:val="single"/>
          <w:lang w:eastAsia="zh-CN"/>
        </w:rPr>
        <w:t>s on use of UE specific DRX for NB-IoT</w:t>
      </w:r>
      <w:r w:rsidRPr="00A93AFB">
        <w:rPr>
          <w:b/>
          <w:u w:val="single"/>
          <w:lang w:eastAsia="zh-CN"/>
        </w:rPr>
        <w:t xml:space="preserve"> mounted by related informative NOTEs in TS 24.301 and TS 24.501</w:t>
      </w:r>
      <w:r w:rsidRPr="00DE6AED">
        <w:rPr>
          <w:b/>
          <w:u w:val="single"/>
          <w:lang w:eastAsia="zh-CN"/>
        </w:rPr>
        <w:t>.</w:t>
      </w:r>
    </w:p>
    <w:p w:rsidR="005F4AA8" w:rsidRDefault="005F4AA8" w:rsidP="00442DDC">
      <w:pPr>
        <w:spacing w:afterLines="50" w:after="120"/>
        <w:rPr>
          <w:noProof/>
        </w:rPr>
      </w:pPr>
      <w:r>
        <w:rPr>
          <w:noProof/>
        </w:rPr>
        <w:t>Proposal</w:t>
      </w:r>
      <w:r w:rsidR="000078C0">
        <w:rPr>
          <w:noProof/>
        </w:rPr>
        <w:t xml:space="preserve">s </w:t>
      </w:r>
      <w:r w:rsidR="00DA2D29">
        <w:rPr>
          <w:noProof/>
        </w:rPr>
        <w:t>are capture</w:t>
      </w:r>
      <w:r>
        <w:rPr>
          <w:noProof/>
        </w:rPr>
        <w:t>d in C</w:t>
      </w:r>
      <w:bookmarkStart w:id="1" w:name="_GoBack"/>
      <w:bookmarkEnd w:id="1"/>
      <w:r>
        <w:rPr>
          <w:noProof/>
        </w:rPr>
        <w:t>R C1-</w:t>
      </w:r>
      <w:r w:rsidR="00A273D8" w:rsidRPr="00A273D8">
        <w:rPr>
          <w:noProof/>
        </w:rPr>
        <w:t>198229</w:t>
      </w:r>
      <w:r w:rsidR="00A273D8">
        <w:rPr>
          <w:noProof/>
        </w:rPr>
        <w:t xml:space="preserve"> </w:t>
      </w:r>
      <w:r w:rsidR="00955F9E">
        <w:rPr>
          <w:noProof/>
        </w:rPr>
        <w:t>for TS 24.501</w:t>
      </w:r>
      <w:r w:rsidR="000078C0">
        <w:rPr>
          <w:noProof/>
        </w:rPr>
        <w:t xml:space="preserve"> </w:t>
      </w:r>
      <w:r>
        <w:rPr>
          <w:noProof/>
        </w:rPr>
        <w:t>and C1-</w:t>
      </w:r>
      <w:r w:rsidR="00A273D8" w:rsidRPr="00A273D8">
        <w:rPr>
          <w:noProof/>
        </w:rPr>
        <w:t>198230</w:t>
      </w:r>
      <w:r w:rsidR="00A273D8">
        <w:rPr>
          <w:noProof/>
        </w:rPr>
        <w:t xml:space="preserve"> </w:t>
      </w:r>
      <w:r w:rsidR="000078C0">
        <w:rPr>
          <w:noProof/>
        </w:rPr>
        <w:t xml:space="preserve">for </w:t>
      </w:r>
      <w:r w:rsidR="00955F9E">
        <w:rPr>
          <w:noProof/>
        </w:rPr>
        <w:t>24.301</w:t>
      </w:r>
      <w:r>
        <w:rPr>
          <w:noProof/>
        </w:rPr>
        <w:t>.</w:t>
      </w:r>
    </w:p>
    <w:p w:rsidR="00414193" w:rsidRDefault="00414193" w:rsidP="00442DDC">
      <w:pPr>
        <w:spacing w:afterLines="50" w:after="120"/>
        <w:rPr>
          <w:noProof/>
        </w:rPr>
      </w:pPr>
    </w:p>
    <w:p w:rsidR="005D59B4" w:rsidRPr="00596D47" w:rsidRDefault="0082328C" w:rsidP="005D59B4">
      <w:pPr>
        <w:keepNext/>
        <w:spacing w:after="240"/>
        <w:ind w:left="1985" w:right="284" w:hanging="1985"/>
        <w:outlineLvl w:val="0"/>
        <w:rPr>
          <w:rFonts w:ascii="Arial" w:hAnsi="Arial"/>
          <w:b/>
          <w:noProof/>
          <w:sz w:val="24"/>
        </w:rPr>
      </w:pPr>
      <w:r>
        <w:rPr>
          <w:rFonts w:ascii="Arial" w:hAnsi="Arial"/>
          <w:b/>
          <w:noProof/>
          <w:sz w:val="24"/>
        </w:rPr>
        <w:t>6</w:t>
      </w:r>
      <w:r w:rsidR="005D59B4">
        <w:rPr>
          <w:rFonts w:ascii="Arial" w:hAnsi="Arial"/>
          <w:b/>
          <w:noProof/>
          <w:sz w:val="24"/>
        </w:rPr>
        <w:t>. Reference</w:t>
      </w:r>
    </w:p>
    <w:p w:rsidR="0082328C" w:rsidRDefault="0082328C" w:rsidP="0082328C">
      <w:pPr>
        <w:spacing w:afterLines="50" w:after="120"/>
        <w:rPr>
          <w:noProof/>
        </w:rPr>
      </w:pPr>
      <w:r>
        <w:rPr>
          <w:noProof/>
        </w:rPr>
        <w:t xml:space="preserve">[1] </w:t>
      </w:r>
      <w:r w:rsidR="00C17924" w:rsidRPr="00032E70">
        <w:rPr>
          <w:noProof/>
          <w:lang w:eastAsia="zh-CN"/>
        </w:rPr>
        <w:t>RP-192338</w:t>
      </w:r>
      <w:r>
        <w:rPr>
          <w:noProof/>
        </w:rPr>
        <w:t>, LS on Rel-16 NB-IoT enhancements, RAN #85, Newport Beach, USA, September 2019</w:t>
      </w:r>
    </w:p>
    <w:p w:rsidR="00380638" w:rsidRDefault="0082328C" w:rsidP="0082328C">
      <w:pPr>
        <w:spacing w:afterLines="50" w:after="120"/>
        <w:rPr>
          <w:noProof/>
        </w:rPr>
      </w:pPr>
      <w:r>
        <w:rPr>
          <w:noProof/>
        </w:rPr>
        <w:t>[2] S2-1910312, TS 23.501 CR1849R1: Introduction of UE specific DRX for NB-IOT, SA2#135, Split, Croatia, October 2019</w:t>
      </w:r>
    </w:p>
    <w:sectPr w:rsidR="0038063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59F" w:rsidRDefault="002C259F">
      <w:r>
        <w:separator/>
      </w:r>
    </w:p>
  </w:endnote>
  <w:endnote w:type="continuationSeparator" w:id="0">
    <w:p w:rsidR="002C259F" w:rsidRDefault="002C2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59F" w:rsidRDefault="002C259F">
      <w:r>
        <w:separator/>
      </w:r>
    </w:p>
  </w:footnote>
  <w:footnote w:type="continuationSeparator" w:id="0">
    <w:p w:rsidR="002C259F" w:rsidRDefault="002C25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41532"/>
    <w:multiLevelType w:val="hybridMultilevel"/>
    <w:tmpl w:val="96AE3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E033A"/>
    <w:multiLevelType w:val="hybridMultilevel"/>
    <w:tmpl w:val="92960CF8"/>
    <w:lvl w:ilvl="0" w:tplc="71821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A4BE8"/>
    <w:multiLevelType w:val="hybridMultilevel"/>
    <w:tmpl w:val="92960CF8"/>
    <w:lvl w:ilvl="0" w:tplc="71821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D732B"/>
    <w:multiLevelType w:val="hybridMultilevel"/>
    <w:tmpl w:val="4DD0AD10"/>
    <w:lvl w:ilvl="0" w:tplc="2E6EA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A2662"/>
    <w:multiLevelType w:val="hybridMultilevel"/>
    <w:tmpl w:val="92A4441E"/>
    <w:lvl w:ilvl="0" w:tplc="C70E0AC6">
      <w:start w:val="1"/>
      <w:numFmt w:val="decimal"/>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B672CC"/>
    <w:multiLevelType w:val="hybridMultilevel"/>
    <w:tmpl w:val="9B6C2786"/>
    <w:lvl w:ilvl="0" w:tplc="648840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AB0ECD"/>
    <w:multiLevelType w:val="hybridMultilevel"/>
    <w:tmpl w:val="403E1B9A"/>
    <w:lvl w:ilvl="0" w:tplc="9AF4FD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102C2F"/>
    <w:multiLevelType w:val="hybridMultilevel"/>
    <w:tmpl w:val="A88ED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3230AC"/>
    <w:multiLevelType w:val="hybridMultilevel"/>
    <w:tmpl w:val="9660873C"/>
    <w:lvl w:ilvl="0" w:tplc="1AD4AF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361730"/>
    <w:multiLevelType w:val="hybridMultilevel"/>
    <w:tmpl w:val="C3902392"/>
    <w:lvl w:ilvl="0" w:tplc="9A181C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7162F4C"/>
    <w:multiLevelType w:val="hybridMultilevel"/>
    <w:tmpl w:val="B75A86E0"/>
    <w:lvl w:ilvl="0" w:tplc="C870E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410C93"/>
    <w:multiLevelType w:val="hybridMultilevel"/>
    <w:tmpl w:val="B62C5C56"/>
    <w:lvl w:ilvl="0" w:tplc="4462EA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4B6D7C"/>
    <w:multiLevelType w:val="hybridMultilevel"/>
    <w:tmpl w:val="F20403A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8126CF"/>
    <w:multiLevelType w:val="hybridMultilevel"/>
    <w:tmpl w:val="4DD0AD10"/>
    <w:lvl w:ilvl="0" w:tplc="2E6EA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0362B8"/>
    <w:multiLevelType w:val="hybridMultilevel"/>
    <w:tmpl w:val="B07E7460"/>
    <w:lvl w:ilvl="0" w:tplc="032A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2A43F8"/>
    <w:multiLevelType w:val="hybridMultilevel"/>
    <w:tmpl w:val="0EF4E976"/>
    <w:lvl w:ilvl="0" w:tplc="5FC467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2E73D8"/>
    <w:multiLevelType w:val="hybridMultilevel"/>
    <w:tmpl w:val="8DBE23E0"/>
    <w:lvl w:ilvl="0" w:tplc="6FCEA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7"/>
  </w:num>
  <w:num w:numId="4">
    <w:abstractNumId w:val="5"/>
  </w:num>
  <w:num w:numId="5">
    <w:abstractNumId w:val="14"/>
  </w:num>
  <w:num w:numId="6">
    <w:abstractNumId w:val="11"/>
  </w:num>
  <w:num w:numId="7">
    <w:abstractNumId w:val="3"/>
  </w:num>
  <w:num w:numId="8">
    <w:abstractNumId w:val="13"/>
  </w:num>
  <w:num w:numId="9">
    <w:abstractNumId w:val="16"/>
  </w:num>
  <w:num w:numId="10">
    <w:abstractNumId w:val="19"/>
  </w:num>
  <w:num w:numId="11">
    <w:abstractNumId w:val="4"/>
  </w:num>
  <w:num w:numId="12">
    <w:abstractNumId w:val="6"/>
  </w:num>
  <w:num w:numId="13">
    <w:abstractNumId w:val="10"/>
  </w:num>
  <w:num w:numId="14">
    <w:abstractNumId w:val="18"/>
  </w:num>
  <w:num w:numId="15">
    <w:abstractNumId w:val="2"/>
  </w:num>
  <w:num w:numId="16">
    <w:abstractNumId w:val="17"/>
  </w:num>
  <w:num w:numId="17">
    <w:abstractNumId w:val="1"/>
  </w:num>
  <w:num w:numId="18">
    <w:abstractNumId w:val="0"/>
  </w:num>
  <w:num w:numId="19">
    <w:abstractNumId w:val="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07A"/>
    <w:rsid w:val="00000F2D"/>
    <w:rsid w:val="00002A16"/>
    <w:rsid w:val="00004459"/>
    <w:rsid w:val="00006BC3"/>
    <w:rsid w:val="00006BE4"/>
    <w:rsid w:val="00007523"/>
    <w:rsid w:val="000078C0"/>
    <w:rsid w:val="00012828"/>
    <w:rsid w:val="00016BC8"/>
    <w:rsid w:val="000203FC"/>
    <w:rsid w:val="00023A39"/>
    <w:rsid w:val="00024FC7"/>
    <w:rsid w:val="00025DA0"/>
    <w:rsid w:val="00026029"/>
    <w:rsid w:val="00026037"/>
    <w:rsid w:val="00027DB3"/>
    <w:rsid w:val="00032E70"/>
    <w:rsid w:val="000337B1"/>
    <w:rsid w:val="00036BC5"/>
    <w:rsid w:val="00036EB1"/>
    <w:rsid w:val="00042427"/>
    <w:rsid w:val="00043109"/>
    <w:rsid w:val="00045122"/>
    <w:rsid w:val="0004583B"/>
    <w:rsid w:val="000459B2"/>
    <w:rsid w:val="00045E6D"/>
    <w:rsid w:val="000461B1"/>
    <w:rsid w:val="0005128F"/>
    <w:rsid w:val="00052296"/>
    <w:rsid w:val="00053D09"/>
    <w:rsid w:val="00055FA3"/>
    <w:rsid w:val="000563E1"/>
    <w:rsid w:val="00056F79"/>
    <w:rsid w:val="00057049"/>
    <w:rsid w:val="000577D6"/>
    <w:rsid w:val="000736C9"/>
    <w:rsid w:val="00073938"/>
    <w:rsid w:val="00074746"/>
    <w:rsid w:val="00075168"/>
    <w:rsid w:val="00080FF4"/>
    <w:rsid w:val="00084736"/>
    <w:rsid w:val="0008475B"/>
    <w:rsid w:val="00086CD0"/>
    <w:rsid w:val="00087FD8"/>
    <w:rsid w:val="00090126"/>
    <w:rsid w:val="0009192D"/>
    <w:rsid w:val="00094D1B"/>
    <w:rsid w:val="000967F4"/>
    <w:rsid w:val="000969D4"/>
    <w:rsid w:val="000A3253"/>
    <w:rsid w:val="000A710E"/>
    <w:rsid w:val="000B1B2C"/>
    <w:rsid w:val="000B2B72"/>
    <w:rsid w:val="000B4F1E"/>
    <w:rsid w:val="000B5B2E"/>
    <w:rsid w:val="000B6628"/>
    <w:rsid w:val="000B721D"/>
    <w:rsid w:val="000B77EC"/>
    <w:rsid w:val="000C0AED"/>
    <w:rsid w:val="000C0BD1"/>
    <w:rsid w:val="000C1303"/>
    <w:rsid w:val="000D0223"/>
    <w:rsid w:val="000D0796"/>
    <w:rsid w:val="000D2918"/>
    <w:rsid w:val="000D3EFF"/>
    <w:rsid w:val="000D5E47"/>
    <w:rsid w:val="000E04B6"/>
    <w:rsid w:val="000E2F13"/>
    <w:rsid w:val="000E5AA7"/>
    <w:rsid w:val="000E6AE0"/>
    <w:rsid w:val="000E7D66"/>
    <w:rsid w:val="000F1510"/>
    <w:rsid w:val="000F1CE8"/>
    <w:rsid w:val="000F3038"/>
    <w:rsid w:val="000F3C6A"/>
    <w:rsid w:val="000F49B7"/>
    <w:rsid w:val="000F5096"/>
    <w:rsid w:val="000F74CF"/>
    <w:rsid w:val="001003A5"/>
    <w:rsid w:val="0010162C"/>
    <w:rsid w:val="0010589C"/>
    <w:rsid w:val="00105EA5"/>
    <w:rsid w:val="00105EA9"/>
    <w:rsid w:val="0011499C"/>
    <w:rsid w:val="00115031"/>
    <w:rsid w:val="00123241"/>
    <w:rsid w:val="00123762"/>
    <w:rsid w:val="00124674"/>
    <w:rsid w:val="00127D4F"/>
    <w:rsid w:val="0013149B"/>
    <w:rsid w:val="00135045"/>
    <w:rsid w:val="00141FD6"/>
    <w:rsid w:val="00143D2E"/>
    <w:rsid w:val="001452F3"/>
    <w:rsid w:val="00153072"/>
    <w:rsid w:val="001558DC"/>
    <w:rsid w:val="00155ECA"/>
    <w:rsid w:val="001562C7"/>
    <w:rsid w:val="00161FAC"/>
    <w:rsid w:val="001621B0"/>
    <w:rsid w:val="001623D2"/>
    <w:rsid w:val="00164592"/>
    <w:rsid w:val="001647C2"/>
    <w:rsid w:val="00165B88"/>
    <w:rsid w:val="00165E0C"/>
    <w:rsid w:val="00166FE2"/>
    <w:rsid w:val="00170B22"/>
    <w:rsid w:val="00171A6D"/>
    <w:rsid w:val="00172494"/>
    <w:rsid w:val="00181D58"/>
    <w:rsid w:val="00197731"/>
    <w:rsid w:val="001A0707"/>
    <w:rsid w:val="001A147D"/>
    <w:rsid w:val="001A1841"/>
    <w:rsid w:val="001A1C37"/>
    <w:rsid w:val="001A1FB4"/>
    <w:rsid w:val="001A4679"/>
    <w:rsid w:val="001A65C5"/>
    <w:rsid w:val="001A7A84"/>
    <w:rsid w:val="001B22C5"/>
    <w:rsid w:val="001B29FD"/>
    <w:rsid w:val="001B67F4"/>
    <w:rsid w:val="001C4437"/>
    <w:rsid w:val="001C4493"/>
    <w:rsid w:val="001C4B56"/>
    <w:rsid w:val="001D0354"/>
    <w:rsid w:val="001D0676"/>
    <w:rsid w:val="001D18CD"/>
    <w:rsid w:val="001D5DF1"/>
    <w:rsid w:val="001E1CC0"/>
    <w:rsid w:val="001E2D52"/>
    <w:rsid w:val="001E65AA"/>
    <w:rsid w:val="001E7095"/>
    <w:rsid w:val="001F1CDE"/>
    <w:rsid w:val="001F2939"/>
    <w:rsid w:val="001F2D32"/>
    <w:rsid w:val="00201358"/>
    <w:rsid w:val="002070CB"/>
    <w:rsid w:val="0021564C"/>
    <w:rsid w:val="002160D5"/>
    <w:rsid w:val="00216C86"/>
    <w:rsid w:val="00226CBC"/>
    <w:rsid w:val="00227BF0"/>
    <w:rsid w:val="00232605"/>
    <w:rsid w:val="00233555"/>
    <w:rsid w:val="00235E2F"/>
    <w:rsid w:val="00236D1F"/>
    <w:rsid w:val="00242134"/>
    <w:rsid w:val="00242F0A"/>
    <w:rsid w:val="00245529"/>
    <w:rsid w:val="00251B94"/>
    <w:rsid w:val="0025552E"/>
    <w:rsid w:val="00260982"/>
    <w:rsid w:val="0026265A"/>
    <w:rsid w:val="00263DF4"/>
    <w:rsid w:val="00263DF7"/>
    <w:rsid w:val="00266CDC"/>
    <w:rsid w:val="00270022"/>
    <w:rsid w:val="00275AC2"/>
    <w:rsid w:val="002824CC"/>
    <w:rsid w:val="00282B9A"/>
    <w:rsid w:val="002848B3"/>
    <w:rsid w:val="002849F0"/>
    <w:rsid w:val="00286603"/>
    <w:rsid w:val="002919EE"/>
    <w:rsid w:val="0029447E"/>
    <w:rsid w:val="00295503"/>
    <w:rsid w:val="00295B17"/>
    <w:rsid w:val="002968F2"/>
    <w:rsid w:val="002974E0"/>
    <w:rsid w:val="00297E9D"/>
    <w:rsid w:val="002A19DF"/>
    <w:rsid w:val="002A5953"/>
    <w:rsid w:val="002A5FB6"/>
    <w:rsid w:val="002B15FA"/>
    <w:rsid w:val="002B273B"/>
    <w:rsid w:val="002B4209"/>
    <w:rsid w:val="002B5361"/>
    <w:rsid w:val="002B7838"/>
    <w:rsid w:val="002C259F"/>
    <w:rsid w:val="002C27FD"/>
    <w:rsid w:val="002C2AE5"/>
    <w:rsid w:val="002C3038"/>
    <w:rsid w:val="002C3498"/>
    <w:rsid w:val="002C50CE"/>
    <w:rsid w:val="002C7EF6"/>
    <w:rsid w:val="002D1E4D"/>
    <w:rsid w:val="002D350F"/>
    <w:rsid w:val="002D47DC"/>
    <w:rsid w:val="002E1881"/>
    <w:rsid w:val="002E2CA5"/>
    <w:rsid w:val="002E45A1"/>
    <w:rsid w:val="002E54A0"/>
    <w:rsid w:val="002E73FD"/>
    <w:rsid w:val="002E757B"/>
    <w:rsid w:val="002F26C0"/>
    <w:rsid w:val="002F7396"/>
    <w:rsid w:val="0030104A"/>
    <w:rsid w:val="00301680"/>
    <w:rsid w:val="00302B5B"/>
    <w:rsid w:val="00303016"/>
    <w:rsid w:val="00304D68"/>
    <w:rsid w:val="00305337"/>
    <w:rsid w:val="003073CD"/>
    <w:rsid w:val="003076AB"/>
    <w:rsid w:val="0031209F"/>
    <w:rsid w:val="00314A9D"/>
    <w:rsid w:val="00314FA0"/>
    <w:rsid w:val="00325E33"/>
    <w:rsid w:val="00326E55"/>
    <w:rsid w:val="003271CD"/>
    <w:rsid w:val="00331AD1"/>
    <w:rsid w:val="0033289C"/>
    <w:rsid w:val="003328DE"/>
    <w:rsid w:val="00337FB7"/>
    <w:rsid w:val="003418A0"/>
    <w:rsid w:val="00341F8F"/>
    <w:rsid w:val="003420E4"/>
    <w:rsid w:val="00343748"/>
    <w:rsid w:val="003460FB"/>
    <w:rsid w:val="00347308"/>
    <w:rsid w:val="003520CD"/>
    <w:rsid w:val="00354C78"/>
    <w:rsid w:val="00355BB3"/>
    <w:rsid w:val="00356C42"/>
    <w:rsid w:val="003579FA"/>
    <w:rsid w:val="003602D3"/>
    <w:rsid w:val="00362FF5"/>
    <w:rsid w:val="00367BEF"/>
    <w:rsid w:val="003709CB"/>
    <w:rsid w:val="0037352B"/>
    <w:rsid w:val="00375C49"/>
    <w:rsid w:val="00380638"/>
    <w:rsid w:val="00382873"/>
    <w:rsid w:val="00382E4A"/>
    <w:rsid w:val="00385167"/>
    <w:rsid w:val="00387121"/>
    <w:rsid w:val="00387579"/>
    <w:rsid w:val="00390B29"/>
    <w:rsid w:val="00394DCF"/>
    <w:rsid w:val="003A0153"/>
    <w:rsid w:val="003A1E34"/>
    <w:rsid w:val="003A3797"/>
    <w:rsid w:val="003A467C"/>
    <w:rsid w:val="003A4E7A"/>
    <w:rsid w:val="003B0BD7"/>
    <w:rsid w:val="003B23B5"/>
    <w:rsid w:val="003C10FD"/>
    <w:rsid w:val="003C114D"/>
    <w:rsid w:val="003C2768"/>
    <w:rsid w:val="003C3FC2"/>
    <w:rsid w:val="003C6DFE"/>
    <w:rsid w:val="003C6F41"/>
    <w:rsid w:val="003C6FF2"/>
    <w:rsid w:val="003D4599"/>
    <w:rsid w:val="003D660E"/>
    <w:rsid w:val="003D78A0"/>
    <w:rsid w:val="003E2384"/>
    <w:rsid w:val="003E34DA"/>
    <w:rsid w:val="003E5F93"/>
    <w:rsid w:val="003F0371"/>
    <w:rsid w:val="003F2A4B"/>
    <w:rsid w:val="003F3085"/>
    <w:rsid w:val="003F4FA1"/>
    <w:rsid w:val="003F69AF"/>
    <w:rsid w:val="003F7E80"/>
    <w:rsid w:val="0040021F"/>
    <w:rsid w:val="00403BDC"/>
    <w:rsid w:val="00406DE2"/>
    <w:rsid w:val="00407ADA"/>
    <w:rsid w:val="00411E55"/>
    <w:rsid w:val="00414193"/>
    <w:rsid w:val="00414FFA"/>
    <w:rsid w:val="00415D4E"/>
    <w:rsid w:val="00417682"/>
    <w:rsid w:val="00420D8C"/>
    <w:rsid w:val="0042127B"/>
    <w:rsid w:val="004234F7"/>
    <w:rsid w:val="00424549"/>
    <w:rsid w:val="00427F1E"/>
    <w:rsid w:val="00431E10"/>
    <w:rsid w:val="00434C22"/>
    <w:rsid w:val="00435595"/>
    <w:rsid w:val="00436B81"/>
    <w:rsid w:val="00437346"/>
    <w:rsid w:val="00440C94"/>
    <w:rsid w:val="00442DDC"/>
    <w:rsid w:val="00444AD5"/>
    <w:rsid w:val="00450879"/>
    <w:rsid w:val="0045137D"/>
    <w:rsid w:val="0045162D"/>
    <w:rsid w:val="00451E35"/>
    <w:rsid w:val="00452D18"/>
    <w:rsid w:val="0045653A"/>
    <w:rsid w:val="004569CB"/>
    <w:rsid w:val="004573AF"/>
    <w:rsid w:val="00461D67"/>
    <w:rsid w:val="004631B5"/>
    <w:rsid w:val="00475030"/>
    <w:rsid w:val="00476BE3"/>
    <w:rsid w:val="00476FDB"/>
    <w:rsid w:val="00477425"/>
    <w:rsid w:val="00481D67"/>
    <w:rsid w:val="004835BE"/>
    <w:rsid w:val="00485C07"/>
    <w:rsid w:val="00487597"/>
    <w:rsid w:val="00491A77"/>
    <w:rsid w:val="00492666"/>
    <w:rsid w:val="004940AC"/>
    <w:rsid w:val="004A10AB"/>
    <w:rsid w:val="004A1FA1"/>
    <w:rsid w:val="004A2B4A"/>
    <w:rsid w:val="004A2F9F"/>
    <w:rsid w:val="004A4AEC"/>
    <w:rsid w:val="004A50E3"/>
    <w:rsid w:val="004A56E5"/>
    <w:rsid w:val="004A6AAB"/>
    <w:rsid w:val="004B140B"/>
    <w:rsid w:val="004B17CA"/>
    <w:rsid w:val="004B4EF8"/>
    <w:rsid w:val="004B55A2"/>
    <w:rsid w:val="004B6752"/>
    <w:rsid w:val="004B7F0A"/>
    <w:rsid w:val="004C10C5"/>
    <w:rsid w:val="004C1B1A"/>
    <w:rsid w:val="004C4C12"/>
    <w:rsid w:val="004C5481"/>
    <w:rsid w:val="004C678A"/>
    <w:rsid w:val="004C75A6"/>
    <w:rsid w:val="004C7D17"/>
    <w:rsid w:val="004D01ED"/>
    <w:rsid w:val="004D6E69"/>
    <w:rsid w:val="004E09D9"/>
    <w:rsid w:val="004E189F"/>
    <w:rsid w:val="004E35EE"/>
    <w:rsid w:val="004E66CD"/>
    <w:rsid w:val="004F2B01"/>
    <w:rsid w:val="004F2BBA"/>
    <w:rsid w:val="004F59BA"/>
    <w:rsid w:val="004F76BB"/>
    <w:rsid w:val="005037E9"/>
    <w:rsid w:val="00505310"/>
    <w:rsid w:val="00506ED1"/>
    <w:rsid w:val="0051320F"/>
    <w:rsid w:val="00513A4B"/>
    <w:rsid w:val="0052032E"/>
    <w:rsid w:val="00520582"/>
    <w:rsid w:val="0052129F"/>
    <w:rsid w:val="00522C81"/>
    <w:rsid w:val="00524371"/>
    <w:rsid w:val="00525CEA"/>
    <w:rsid w:val="0052683A"/>
    <w:rsid w:val="0052692C"/>
    <w:rsid w:val="00530CA7"/>
    <w:rsid w:val="00537D4B"/>
    <w:rsid w:val="005419C8"/>
    <w:rsid w:val="0054443E"/>
    <w:rsid w:val="00545ACC"/>
    <w:rsid w:val="00552DC3"/>
    <w:rsid w:val="00553B46"/>
    <w:rsid w:val="00555B66"/>
    <w:rsid w:val="00556574"/>
    <w:rsid w:val="00556F87"/>
    <w:rsid w:val="005621A4"/>
    <w:rsid w:val="0056301E"/>
    <w:rsid w:val="00563CAC"/>
    <w:rsid w:val="00567D6B"/>
    <w:rsid w:val="00570719"/>
    <w:rsid w:val="005708B5"/>
    <w:rsid w:val="00573A04"/>
    <w:rsid w:val="00576534"/>
    <w:rsid w:val="00580068"/>
    <w:rsid w:val="00580505"/>
    <w:rsid w:val="0058292A"/>
    <w:rsid w:val="00597DD9"/>
    <w:rsid w:val="00597F94"/>
    <w:rsid w:val="005A0301"/>
    <w:rsid w:val="005A18C5"/>
    <w:rsid w:val="005A55A9"/>
    <w:rsid w:val="005A657C"/>
    <w:rsid w:val="005B4246"/>
    <w:rsid w:val="005B430A"/>
    <w:rsid w:val="005B5FF2"/>
    <w:rsid w:val="005C0CA2"/>
    <w:rsid w:val="005C0FFC"/>
    <w:rsid w:val="005C1DB0"/>
    <w:rsid w:val="005C3A54"/>
    <w:rsid w:val="005C3F71"/>
    <w:rsid w:val="005D0C85"/>
    <w:rsid w:val="005D4088"/>
    <w:rsid w:val="005D4E56"/>
    <w:rsid w:val="005D59B4"/>
    <w:rsid w:val="005D657B"/>
    <w:rsid w:val="005D7C96"/>
    <w:rsid w:val="005E0CD0"/>
    <w:rsid w:val="005E365C"/>
    <w:rsid w:val="005E4FD2"/>
    <w:rsid w:val="005E7235"/>
    <w:rsid w:val="005F4930"/>
    <w:rsid w:val="005F4AA8"/>
    <w:rsid w:val="005F7533"/>
    <w:rsid w:val="00601C2D"/>
    <w:rsid w:val="00602067"/>
    <w:rsid w:val="00603637"/>
    <w:rsid w:val="00603FC2"/>
    <w:rsid w:val="006040D7"/>
    <w:rsid w:val="00604151"/>
    <w:rsid w:val="00607EEB"/>
    <w:rsid w:val="0061119A"/>
    <w:rsid w:val="006114F9"/>
    <w:rsid w:val="0061348B"/>
    <w:rsid w:val="00617703"/>
    <w:rsid w:val="00625473"/>
    <w:rsid w:val="006270FD"/>
    <w:rsid w:val="006277F5"/>
    <w:rsid w:val="0064078F"/>
    <w:rsid w:val="00642251"/>
    <w:rsid w:val="00644B20"/>
    <w:rsid w:val="006474E6"/>
    <w:rsid w:val="006575C1"/>
    <w:rsid w:val="00660354"/>
    <w:rsid w:val="0066370A"/>
    <w:rsid w:val="00665B9B"/>
    <w:rsid w:val="00672963"/>
    <w:rsid w:val="00672F5D"/>
    <w:rsid w:val="0067369E"/>
    <w:rsid w:val="006747CC"/>
    <w:rsid w:val="00674AFB"/>
    <w:rsid w:val="00676C0B"/>
    <w:rsid w:val="00677597"/>
    <w:rsid w:val="00677745"/>
    <w:rsid w:val="006826D6"/>
    <w:rsid w:val="00687991"/>
    <w:rsid w:val="00691765"/>
    <w:rsid w:val="00691F53"/>
    <w:rsid w:val="006949EE"/>
    <w:rsid w:val="006955F2"/>
    <w:rsid w:val="00695FD2"/>
    <w:rsid w:val="006968D0"/>
    <w:rsid w:val="00696B28"/>
    <w:rsid w:val="006A1E30"/>
    <w:rsid w:val="006A2022"/>
    <w:rsid w:val="006A40FA"/>
    <w:rsid w:val="006C1684"/>
    <w:rsid w:val="006C432B"/>
    <w:rsid w:val="006C52C5"/>
    <w:rsid w:val="006C53B1"/>
    <w:rsid w:val="006C7895"/>
    <w:rsid w:val="006D1A9E"/>
    <w:rsid w:val="006D23A0"/>
    <w:rsid w:val="006D7F2B"/>
    <w:rsid w:val="006E2233"/>
    <w:rsid w:val="006E2996"/>
    <w:rsid w:val="006E478F"/>
    <w:rsid w:val="006E52FD"/>
    <w:rsid w:val="006E65F1"/>
    <w:rsid w:val="006E67C9"/>
    <w:rsid w:val="006F1ECB"/>
    <w:rsid w:val="006F218B"/>
    <w:rsid w:val="006F3EB6"/>
    <w:rsid w:val="006F5F20"/>
    <w:rsid w:val="007014CA"/>
    <w:rsid w:val="00701D01"/>
    <w:rsid w:val="007025BE"/>
    <w:rsid w:val="00705BDF"/>
    <w:rsid w:val="00707BF9"/>
    <w:rsid w:val="0071000A"/>
    <w:rsid w:val="00714E21"/>
    <w:rsid w:val="00715209"/>
    <w:rsid w:val="00720553"/>
    <w:rsid w:val="0072766D"/>
    <w:rsid w:val="0073069F"/>
    <w:rsid w:val="0073699A"/>
    <w:rsid w:val="007376FE"/>
    <w:rsid w:val="00744C06"/>
    <w:rsid w:val="00747F90"/>
    <w:rsid w:val="00751D20"/>
    <w:rsid w:val="00753197"/>
    <w:rsid w:val="00754844"/>
    <w:rsid w:val="007627CF"/>
    <w:rsid w:val="00774E04"/>
    <w:rsid w:val="0077569D"/>
    <w:rsid w:val="00776134"/>
    <w:rsid w:val="00780542"/>
    <w:rsid w:val="00780589"/>
    <w:rsid w:val="007826EA"/>
    <w:rsid w:val="00787383"/>
    <w:rsid w:val="00790644"/>
    <w:rsid w:val="00790FF4"/>
    <w:rsid w:val="00791606"/>
    <w:rsid w:val="007917A7"/>
    <w:rsid w:val="007921A4"/>
    <w:rsid w:val="0079245A"/>
    <w:rsid w:val="0079280A"/>
    <w:rsid w:val="00792952"/>
    <w:rsid w:val="00795A43"/>
    <w:rsid w:val="007A17EE"/>
    <w:rsid w:val="007A35CF"/>
    <w:rsid w:val="007A4D50"/>
    <w:rsid w:val="007A5B7E"/>
    <w:rsid w:val="007B1D87"/>
    <w:rsid w:val="007B472C"/>
    <w:rsid w:val="007B4F5D"/>
    <w:rsid w:val="007B555B"/>
    <w:rsid w:val="007B55CB"/>
    <w:rsid w:val="007C1A0A"/>
    <w:rsid w:val="007C603F"/>
    <w:rsid w:val="007C7A8D"/>
    <w:rsid w:val="007C7FBE"/>
    <w:rsid w:val="007D170B"/>
    <w:rsid w:val="007D430C"/>
    <w:rsid w:val="007D6456"/>
    <w:rsid w:val="007D664A"/>
    <w:rsid w:val="007E23BF"/>
    <w:rsid w:val="007E53DC"/>
    <w:rsid w:val="007E6B5B"/>
    <w:rsid w:val="007E7DE4"/>
    <w:rsid w:val="007F00F7"/>
    <w:rsid w:val="007F0D64"/>
    <w:rsid w:val="007F2F1E"/>
    <w:rsid w:val="007F3849"/>
    <w:rsid w:val="007F3FF5"/>
    <w:rsid w:val="007F7E4C"/>
    <w:rsid w:val="00800C8F"/>
    <w:rsid w:val="00803491"/>
    <w:rsid w:val="008050A3"/>
    <w:rsid w:val="00805412"/>
    <w:rsid w:val="00806D9E"/>
    <w:rsid w:val="00811B84"/>
    <w:rsid w:val="00811F0D"/>
    <w:rsid w:val="00812237"/>
    <w:rsid w:val="008124EB"/>
    <w:rsid w:val="008142E5"/>
    <w:rsid w:val="008206FB"/>
    <w:rsid w:val="00821BE3"/>
    <w:rsid w:val="00821E5A"/>
    <w:rsid w:val="0082204D"/>
    <w:rsid w:val="0082328C"/>
    <w:rsid w:val="00824642"/>
    <w:rsid w:val="008267E8"/>
    <w:rsid w:val="00826E13"/>
    <w:rsid w:val="00832832"/>
    <w:rsid w:val="008329C1"/>
    <w:rsid w:val="00834E9F"/>
    <w:rsid w:val="008363BB"/>
    <w:rsid w:val="00841FE3"/>
    <w:rsid w:val="00843AB6"/>
    <w:rsid w:val="008445A5"/>
    <w:rsid w:val="00846F37"/>
    <w:rsid w:val="008508D1"/>
    <w:rsid w:val="00851466"/>
    <w:rsid w:val="0085185C"/>
    <w:rsid w:val="008519AF"/>
    <w:rsid w:val="00851C79"/>
    <w:rsid w:val="008557F7"/>
    <w:rsid w:val="0085596D"/>
    <w:rsid w:val="00860333"/>
    <w:rsid w:val="00862ED4"/>
    <w:rsid w:val="0086348A"/>
    <w:rsid w:val="00863F4D"/>
    <w:rsid w:val="0086723C"/>
    <w:rsid w:val="00873975"/>
    <w:rsid w:val="00874BC5"/>
    <w:rsid w:val="008753FC"/>
    <w:rsid w:val="008757F8"/>
    <w:rsid w:val="00880B5B"/>
    <w:rsid w:val="00881E3E"/>
    <w:rsid w:val="00882508"/>
    <w:rsid w:val="00883BE8"/>
    <w:rsid w:val="00885A5E"/>
    <w:rsid w:val="00885DA4"/>
    <w:rsid w:val="008911CF"/>
    <w:rsid w:val="008944CE"/>
    <w:rsid w:val="00895B04"/>
    <w:rsid w:val="008A1B82"/>
    <w:rsid w:val="008A33B5"/>
    <w:rsid w:val="008A4B51"/>
    <w:rsid w:val="008A5635"/>
    <w:rsid w:val="008A7A80"/>
    <w:rsid w:val="008B021A"/>
    <w:rsid w:val="008B1EFA"/>
    <w:rsid w:val="008B2E45"/>
    <w:rsid w:val="008B487A"/>
    <w:rsid w:val="008B65EC"/>
    <w:rsid w:val="008B75C2"/>
    <w:rsid w:val="008C3EDB"/>
    <w:rsid w:val="008C621C"/>
    <w:rsid w:val="008D051F"/>
    <w:rsid w:val="008D05ED"/>
    <w:rsid w:val="008D1873"/>
    <w:rsid w:val="008D1EBF"/>
    <w:rsid w:val="008D40BB"/>
    <w:rsid w:val="008D40C2"/>
    <w:rsid w:val="008D46E4"/>
    <w:rsid w:val="008D4B3A"/>
    <w:rsid w:val="008D4D36"/>
    <w:rsid w:val="008E22E2"/>
    <w:rsid w:val="008E3E54"/>
    <w:rsid w:val="008E40F3"/>
    <w:rsid w:val="008E426B"/>
    <w:rsid w:val="008E4588"/>
    <w:rsid w:val="008E7A73"/>
    <w:rsid w:val="008F0A1F"/>
    <w:rsid w:val="008F341C"/>
    <w:rsid w:val="008F41CA"/>
    <w:rsid w:val="008F6958"/>
    <w:rsid w:val="00900624"/>
    <w:rsid w:val="0090377E"/>
    <w:rsid w:val="0090406B"/>
    <w:rsid w:val="00912032"/>
    <w:rsid w:val="00912342"/>
    <w:rsid w:val="0091399A"/>
    <w:rsid w:val="00920782"/>
    <w:rsid w:val="00920C29"/>
    <w:rsid w:val="00922C76"/>
    <w:rsid w:val="009251C1"/>
    <w:rsid w:val="009252BD"/>
    <w:rsid w:val="009264B4"/>
    <w:rsid w:val="009277B3"/>
    <w:rsid w:val="009317D1"/>
    <w:rsid w:val="0093419A"/>
    <w:rsid w:val="009353D7"/>
    <w:rsid w:val="00941B78"/>
    <w:rsid w:val="0094361B"/>
    <w:rsid w:val="009466AE"/>
    <w:rsid w:val="00947129"/>
    <w:rsid w:val="00952142"/>
    <w:rsid w:val="009550D8"/>
    <w:rsid w:val="00955C9E"/>
    <w:rsid w:val="00955F9E"/>
    <w:rsid w:val="00962E0E"/>
    <w:rsid w:val="00965448"/>
    <w:rsid w:val="0096616E"/>
    <w:rsid w:val="0096716A"/>
    <w:rsid w:val="00971A02"/>
    <w:rsid w:val="009727F6"/>
    <w:rsid w:val="009743F3"/>
    <w:rsid w:val="00974EE5"/>
    <w:rsid w:val="0097508B"/>
    <w:rsid w:val="009768C3"/>
    <w:rsid w:val="009922FB"/>
    <w:rsid w:val="00993F53"/>
    <w:rsid w:val="009945EC"/>
    <w:rsid w:val="00995278"/>
    <w:rsid w:val="00995924"/>
    <w:rsid w:val="009A0EAE"/>
    <w:rsid w:val="009A0F6D"/>
    <w:rsid w:val="009A51A1"/>
    <w:rsid w:val="009A62E2"/>
    <w:rsid w:val="009A6FBF"/>
    <w:rsid w:val="009A767C"/>
    <w:rsid w:val="009A7FBD"/>
    <w:rsid w:val="009B025A"/>
    <w:rsid w:val="009B567D"/>
    <w:rsid w:val="009B62F7"/>
    <w:rsid w:val="009B6B26"/>
    <w:rsid w:val="009C3478"/>
    <w:rsid w:val="009C489B"/>
    <w:rsid w:val="009C70F6"/>
    <w:rsid w:val="009D7184"/>
    <w:rsid w:val="009E19B9"/>
    <w:rsid w:val="009E399A"/>
    <w:rsid w:val="009E6729"/>
    <w:rsid w:val="009E706E"/>
    <w:rsid w:val="009F0191"/>
    <w:rsid w:val="009F14AF"/>
    <w:rsid w:val="009F1F25"/>
    <w:rsid w:val="00A0130C"/>
    <w:rsid w:val="00A0593A"/>
    <w:rsid w:val="00A07B86"/>
    <w:rsid w:val="00A10949"/>
    <w:rsid w:val="00A10ADB"/>
    <w:rsid w:val="00A1157E"/>
    <w:rsid w:val="00A12DA4"/>
    <w:rsid w:val="00A17007"/>
    <w:rsid w:val="00A172E8"/>
    <w:rsid w:val="00A17506"/>
    <w:rsid w:val="00A25A27"/>
    <w:rsid w:val="00A273D8"/>
    <w:rsid w:val="00A27FAB"/>
    <w:rsid w:val="00A3280F"/>
    <w:rsid w:val="00A36287"/>
    <w:rsid w:val="00A3671B"/>
    <w:rsid w:val="00A4372F"/>
    <w:rsid w:val="00A468D5"/>
    <w:rsid w:val="00A477EF"/>
    <w:rsid w:val="00A5033C"/>
    <w:rsid w:val="00A53117"/>
    <w:rsid w:val="00A53D93"/>
    <w:rsid w:val="00A55549"/>
    <w:rsid w:val="00A55B1F"/>
    <w:rsid w:val="00A57FF6"/>
    <w:rsid w:val="00A63C5D"/>
    <w:rsid w:val="00A67235"/>
    <w:rsid w:val="00A70002"/>
    <w:rsid w:val="00A758DC"/>
    <w:rsid w:val="00A77CF4"/>
    <w:rsid w:val="00A810C7"/>
    <w:rsid w:val="00A8191F"/>
    <w:rsid w:val="00A82FCC"/>
    <w:rsid w:val="00A840DC"/>
    <w:rsid w:val="00A87437"/>
    <w:rsid w:val="00A93AFB"/>
    <w:rsid w:val="00A94917"/>
    <w:rsid w:val="00AA0BAF"/>
    <w:rsid w:val="00AA1125"/>
    <w:rsid w:val="00AA2619"/>
    <w:rsid w:val="00AB08B3"/>
    <w:rsid w:val="00AB0973"/>
    <w:rsid w:val="00AB17AE"/>
    <w:rsid w:val="00AB588A"/>
    <w:rsid w:val="00AB6377"/>
    <w:rsid w:val="00AC1F4A"/>
    <w:rsid w:val="00AC4A15"/>
    <w:rsid w:val="00AC5599"/>
    <w:rsid w:val="00AC6F30"/>
    <w:rsid w:val="00AC7B46"/>
    <w:rsid w:val="00AD3BA3"/>
    <w:rsid w:val="00AD42F2"/>
    <w:rsid w:val="00AD4CCD"/>
    <w:rsid w:val="00AD52B1"/>
    <w:rsid w:val="00AD5B51"/>
    <w:rsid w:val="00AE008F"/>
    <w:rsid w:val="00AE1CC6"/>
    <w:rsid w:val="00AE25FF"/>
    <w:rsid w:val="00AE27E3"/>
    <w:rsid w:val="00AE2CF5"/>
    <w:rsid w:val="00AE49B1"/>
    <w:rsid w:val="00AE4F43"/>
    <w:rsid w:val="00AE5D81"/>
    <w:rsid w:val="00AE6D31"/>
    <w:rsid w:val="00AE73F3"/>
    <w:rsid w:val="00AE7507"/>
    <w:rsid w:val="00AF6DDE"/>
    <w:rsid w:val="00B025F7"/>
    <w:rsid w:val="00B02602"/>
    <w:rsid w:val="00B051C6"/>
    <w:rsid w:val="00B058D8"/>
    <w:rsid w:val="00B0659D"/>
    <w:rsid w:val="00B07631"/>
    <w:rsid w:val="00B10612"/>
    <w:rsid w:val="00B11F70"/>
    <w:rsid w:val="00B12514"/>
    <w:rsid w:val="00B1276A"/>
    <w:rsid w:val="00B13C6C"/>
    <w:rsid w:val="00B13DE2"/>
    <w:rsid w:val="00B20039"/>
    <w:rsid w:val="00B2021A"/>
    <w:rsid w:val="00B2022D"/>
    <w:rsid w:val="00B2194A"/>
    <w:rsid w:val="00B21E02"/>
    <w:rsid w:val="00B21F17"/>
    <w:rsid w:val="00B22048"/>
    <w:rsid w:val="00B22660"/>
    <w:rsid w:val="00B2470A"/>
    <w:rsid w:val="00B27739"/>
    <w:rsid w:val="00B368C1"/>
    <w:rsid w:val="00B36911"/>
    <w:rsid w:val="00B403FC"/>
    <w:rsid w:val="00B40D38"/>
    <w:rsid w:val="00B410AC"/>
    <w:rsid w:val="00B419E1"/>
    <w:rsid w:val="00B436CD"/>
    <w:rsid w:val="00B459A1"/>
    <w:rsid w:val="00B469BF"/>
    <w:rsid w:val="00B46EF7"/>
    <w:rsid w:val="00B50932"/>
    <w:rsid w:val="00B5188D"/>
    <w:rsid w:val="00B5332E"/>
    <w:rsid w:val="00B53F02"/>
    <w:rsid w:val="00B540FC"/>
    <w:rsid w:val="00B57525"/>
    <w:rsid w:val="00B600C9"/>
    <w:rsid w:val="00B60330"/>
    <w:rsid w:val="00B66862"/>
    <w:rsid w:val="00B70755"/>
    <w:rsid w:val="00B7118B"/>
    <w:rsid w:val="00B71C4B"/>
    <w:rsid w:val="00B71DC8"/>
    <w:rsid w:val="00B72A3B"/>
    <w:rsid w:val="00B7591A"/>
    <w:rsid w:val="00B774BC"/>
    <w:rsid w:val="00B80C4B"/>
    <w:rsid w:val="00B81277"/>
    <w:rsid w:val="00B81F67"/>
    <w:rsid w:val="00B82E96"/>
    <w:rsid w:val="00B847B1"/>
    <w:rsid w:val="00B92660"/>
    <w:rsid w:val="00B93375"/>
    <w:rsid w:val="00B964BB"/>
    <w:rsid w:val="00B96BE0"/>
    <w:rsid w:val="00BA190F"/>
    <w:rsid w:val="00BA435F"/>
    <w:rsid w:val="00BA7860"/>
    <w:rsid w:val="00BB1622"/>
    <w:rsid w:val="00BB1D77"/>
    <w:rsid w:val="00BB3025"/>
    <w:rsid w:val="00BB5C68"/>
    <w:rsid w:val="00BB6F34"/>
    <w:rsid w:val="00BC103E"/>
    <w:rsid w:val="00BC56DD"/>
    <w:rsid w:val="00BC69E1"/>
    <w:rsid w:val="00BC718E"/>
    <w:rsid w:val="00BD03BC"/>
    <w:rsid w:val="00BD1DEF"/>
    <w:rsid w:val="00BD7F8C"/>
    <w:rsid w:val="00BE1F92"/>
    <w:rsid w:val="00BE2CD1"/>
    <w:rsid w:val="00BE390E"/>
    <w:rsid w:val="00BE492A"/>
    <w:rsid w:val="00BE7261"/>
    <w:rsid w:val="00BE772A"/>
    <w:rsid w:val="00BE7BD9"/>
    <w:rsid w:val="00BF07AB"/>
    <w:rsid w:val="00BF0A84"/>
    <w:rsid w:val="00BF3739"/>
    <w:rsid w:val="00BF5AE8"/>
    <w:rsid w:val="00BF5B2B"/>
    <w:rsid w:val="00C006C6"/>
    <w:rsid w:val="00C02176"/>
    <w:rsid w:val="00C03706"/>
    <w:rsid w:val="00C03B40"/>
    <w:rsid w:val="00C04155"/>
    <w:rsid w:val="00C054F4"/>
    <w:rsid w:val="00C05FE4"/>
    <w:rsid w:val="00C11E11"/>
    <w:rsid w:val="00C139DD"/>
    <w:rsid w:val="00C14CC5"/>
    <w:rsid w:val="00C15D4B"/>
    <w:rsid w:val="00C16261"/>
    <w:rsid w:val="00C16515"/>
    <w:rsid w:val="00C16BAF"/>
    <w:rsid w:val="00C17924"/>
    <w:rsid w:val="00C218FF"/>
    <w:rsid w:val="00C22197"/>
    <w:rsid w:val="00C22EF9"/>
    <w:rsid w:val="00C231A5"/>
    <w:rsid w:val="00C30B3B"/>
    <w:rsid w:val="00C3333E"/>
    <w:rsid w:val="00C35931"/>
    <w:rsid w:val="00C36D3D"/>
    <w:rsid w:val="00C41577"/>
    <w:rsid w:val="00C42176"/>
    <w:rsid w:val="00C424E9"/>
    <w:rsid w:val="00C43FE6"/>
    <w:rsid w:val="00C44383"/>
    <w:rsid w:val="00C4571C"/>
    <w:rsid w:val="00C50BBF"/>
    <w:rsid w:val="00C526F8"/>
    <w:rsid w:val="00C536CC"/>
    <w:rsid w:val="00C54B4F"/>
    <w:rsid w:val="00C55D0C"/>
    <w:rsid w:val="00C60953"/>
    <w:rsid w:val="00C6444D"/>
    <w:rsid w:val="00C709C7"/>
    <w:rsid w:val="00C70BEC"/>
    <w:rsid w:val="00C7159D"/>
    <w:rsid w:val="00C72CE1"/>
    <w:rsid w:val="00C7533C"/>
    <w:rsid w:val="00C76D21"/>
    <w:rsid w:val="00C76EF2"/>
    <w:rsid w:val="00C770D3"/>
    <w:rsid w:val="00C833B6"/>
    <w:rsid w:val="00C840E3"/>
    <w:rsid w:val="00C8608D"/>
    <w:rsid w:val="00C869A1"/>
    <w:rsid w:val="00C86AB1"/>
    <w:rsid w:val="00C8768E"/>
    <w:rsid w:val="00C900A9"/>
    <w:rsid w:val="00C903A9"/>
    <w:rsid w:val="00C91948"/>
    <w:rsid w:val="00C92070"/>
    <w:rsid w:val="00C92A90"/>
    <w:rsid w:val="00C93AA2"/>
    <w:rsid w:val="00CA05E9"/>
    <w:rsid w:val="00CA2B4B"/>
    <w:rsid w:val="00CA315D"/>
    <w:rsid w:val="00CA4E3D"/>
    <w:rsid w:val="00CB051D"/>
    <w:rsid w:val="00CB5DDA"/>
    <w:rsid w:val="00CC1A55"/>
    <w:rsid w:val="00CC2337"/>
    <w:rsid w:val="00CC2523"/>
    <w:rsid w:val="00CC2652"/>
    <w:rsid w:val="00CC42C5"/>
    <w:rsid w:val="00CC4CC0"/>
    <w:rsid w:val="00CC51E9"/>
    <w:rsid w:val="00CC683B"/>
    <w:rsid w:val="00CC6EDB"/>
    <w:rsid w:val="00CC7AB9"/>
    <w:rsid w:val="00CE101F"/>
    <w:rsid w:val="00CE158D"/>
    <w:rsid w:val="00CE26AC"/>
    <w:rsid w:val="00CE6B2B"/>
    <w:rsid w:val="00CF4E4D"/>
    <w:rsid w:val="00CF5859"/>
    <w:rsid w:val="00CF6A9A"/>
    <w:rsid w:val="00D00AD3"/>
    <w:rsid w:val="00D0300C"/>
    <w:rsid w:val="00D045BA"/>
    <w:rsid w:val="00D04D79"/>
    <w:rsid w:val="00D04FFE"/>
    <w:rsid w:val="00D055B5"/>
    <w:rsid w:val="00D055DB"/>
    <w:rsid w:val="00D06C2E"/>
    <w:rsid w:val="00D0714D"/>
    <w:rsid w:val="00D0756F"/>
    <w:rsid w:val="00D10217"/>
    <w:rsid w:val="00D10750"/>
    <w:rsid w:val="00D114E3"/>
    <w:rsid w:val="00D12E53"/>
    <w:rsid w:val="00D176E5"/>
    <w:rsid w:val="00D17E5C"/>
    <w:rsid w:val="00D21A9F"/>
    <w:rsid w:val="00D24389"/>
    <w:rsid w:val="00D24665"/>
    <w:rsid w:val="00D246D8"/>
    <w:rsid w:val="00D2633B"/>
    <w:rsid w:val="00D30860"/>
    <w:rsid w:val="00D32F1D"/>
    <w:rsid w:val="00D35AC8"/>
    <w:rsid w:val="00D40223"/>
    <w:rsid w:val="00D40ED6"/>
    <w:rsid w:val="00D43DBB"/>
    <w:rsid w:val="00D44A74"/>
    <w:rsid w:val="00D45429"/>
    <w:rsid w:val="00D4777C"/>
    <w:rsid w:val="00D50010"/>
    <w:rsid w:val="00D50DD3"/>
    <w:rsid w:val="00D5106A"/>
    <w:rsid w:val="00D51566"/>
    <w:rsid w:val="00D53739"/>
    <w:rsid w:val="00D55DE2"/>
    <w:rsid w:val="00D56A54"/>
    <w:rsid w:val="00D56FBF"/>
    <w:rsid w:val="00D57E66"/>
    <w:rsid w:val="00D61153"/>
    <w:rsid w:val="00D61C48"/>
    <w:rsid w:val="00D62427"/>
    <w:rsid w:val="00D64EA5"/>
    <w:rsid w:val="00D70FE0"/>
    <w:rsid w:val="00D71662"/>
    <w:rsid w:val="00D73912"/>
    <w:rsid w:val="00D74352"/>
    <w:rsid w:val="00D77693"/>
    <w:rsid w:val="00D80F55"/>
    <w:rsid w:val="00D80F5D"/>
    <w:rsid w:val="00D81A45"/>
    <w:rsid w:val="00D82BA2"/>
    <w:rsid w:val="00D844A2"/>
    <w:rsid w:val="00D84E2F"/>
    <w:rsid w:val="00D8756E"/>
    <w:rsid w:val="00D925F4"/>
    <w:rsid w:val="00D95A9C"/>
    <w:rsid w:val="00DA17C8"/>
    <w:rsid w:val="00DA23EB"/>
    <w:rsid w:val="00DA2CEA"/>
    <w:rsid w:val="00DA2D29"/>
    <w:rsid w:val="00DA2E8D"/>
    <w:rsid w:val="00DA6178"/>
    <w:rsid w:val="00DB0CF9"/>
    <w:rsid w:val="00DB53E6"/>
    <w:rsid w:val="00DB7551"/>
    <w:rsid w:val="00DC2A56"/>
    <w:rsid w:val="00DD37E1"/>
    <w:rsid w:val="00DD6723"/>
    <w:rsid w:val="00DE0B23"/>
    <w:rsid w:val="00DE0EF0"/>
    <w:rsid w:val="00DE3C90"/>
    <w:rsid w:val="00DE6AED"/>
    <w:rsid w:val="00DE72A5"/>
    <w:rsid w:val="00DF00B2"/>
    <w:rsid w:val="00DF1DED"/>
    <w:rsid w:val="00DF2937"/>
    <w:rsid w:val="00DF4158"/>
    <w:rsid w:val="00E004BC"/>
    <w:rsid w:val="00E014A8"/>
    <w:rsid w:val="00E01A50"/>
    <w:rsid w:val="00E0251A"/>
    <w:rsid w:val="00E029D4"/>
    <w:rsid w:val="00E03635"/>
    <w:rsid w:val="00E05621"/>
    <w:rsid w:val="00E059D1"/>
    <w:rsid w:val="00E10506"/>
    <w:rsid w:val="00E10D49"/>
    <w:rsid w:val="00E1413F"/>
    <w:rsid w:val="00E17749"/>
    <w:rsid w:val="00E23A7B"/>
    <w:rsid w:val="00E23A97"/>
    <w:rsid w:val="00E24D45"/>
    <w:rsid w:val="00E258DD"/>
    <w:rsid w:val="00E30304"/>
    <w:rsid w:val="00E34EDB"/>
    <w:rsid w:val="00E363A9"/>
    <w:rsid w:val="00E37E52"/>
    <w:rsid w:val="00E428E2"/>
    <w:rsid w:val="00E447A1"/>
    <w:rsid w:val="00E449B0"/>
    <w:rsid w:val="00E52122"/>
    <w:rsid w:val="00E531A1"/>
    <w:rsid w:val="00E53B83"/>
    <w:rsid w:val="00E549A8"/>
    <w:rsid w:val="00E605A1"/>
    <w:rsid w:val="00E6488F"/>
    <w:rsid w:val="00E66B99"/>
    <w:rsid w:val="00E72195"/>
    <w:rsid w:val="00E748F4"/>
    <w:rsid w:val="00E755D2"/>
    <w:rsid w:val="00E777C3"/>
    <w:rsid w:val="00E800B3"/>
    <w:rsid w:val="00E801A1"/>
    <w:rsid w:val="00E80A00"/>
    <w:rsid w:val="00E82B52"/>
    <w:rsid w:val="00E83D13"/>
    <w:rsid w:val="00E855D7"/>
    <w:rsid w:val="00E87A5F"/>
    <w:rsid w:val="00E87EAE"/>
    <w:rsid w:val="00E90686"/>
    <w:rsid w:val="00E924FB"/>
    <w:rsid w:val="00E94245"/>
    <w:rsid w:val="00E97344"/>
    <w:rsid w:val="00EA451E"/>
    <w:rsid w:val="00EB317E"/>
    <w:rsid w:val="00EB4BD4"/>
    <w:rsid w:val="00EB4E46"/>
    <w:rsid w:val="00EB7788"/>
    <w:rsid w:val="00EC03D0"/>
    <w:rsid w:val="00EC5626"/>
    <w:rsid w:val="00EC6CDA"/>
    <w:rsid w:val="00ED02FB"/>
    <w:rsid w:val="00ED333C"/>
    <w:rsid w:val="00ED3D1F"/>
    <w:rsid w:val="00ED3F6F"/>
    <w:rsid w:val="00ED63C9"/>
    <w:rsid w:val="00EE0902"/>
    <w:rsid w:val="00EE0EF9"/>
    <w:rsid w:val="00EE2386"/>
    <w:rsid w:val="00EE6302"/>
    <w:rsid w:val="00EE639D"/>
    <w:rsid w:val="00EE75E3"/>
    <w:rsid w:val="00F0428E"/>
    <w:rsid w:val="00F07E08"/>
    <w:rsid w:val="00F11267"/>
    <w:rsid w:val="00F12F1B"/>
    <w:rsid w:val="00F13E39"/>
    <w:rsid w:val="00F16927"/>
    <w:rsid w:val="00F209AB"/>
    <w:rsid w:val="00F26882"/>
    <w:rsid w:val="00F26EF2"/>
    <w:rsid w:val="00F34BAB"/>
    <w:rsid w:val="00F37308"/>
    <w:rsid w:val="00F410A0"/>
    <w:rsid w:val="00F44FE9"/>
    <w:rsid w:val="00F4782E"/>
    <w:rsid w:val="00F47AA6"/>
    <w:rsid w:val="00F5344B"/>
    <w:rsid w:val="00F56F18"/>
    <w:rsid w:val="00F60C29"/>
    <w:rsid w:val="00F61C06"/>
    <w:rsid w:val="00F7196C"/>
    <w:rsid w:val="00F751DA"/>
    <w:rsid w:val="00F816F0"/>
    <w:rsid w:val="00F841E2"/>
    <w:rsid w:val="00F84889"/>
    <w:rsid w:val="00F857AB"/>
    <w:rsid w:val="00F85DCD"/>
    <w:rsid w:val="00F87667"/>
    <w:rsid w:val="00F94486"/>
    <w:rsid w:val="00F94B6C"/>
    <w:rsid w:val="00F9615C"/>
    <w:rsid w:val="00F9716A"/>
    <w:rsid w:val="00F97931"/>
    <w:rsid w:val="00FA01B8"/>
    <w:rsid w:val="00FA1ED1"/>
    <w:rsid w:val="00FA2392"/>
    <w:rsid w:val="00FA4265"/>
    <w:rsid w:val="00FA476B"/>
    <w:rsid w:val="00FA47DB"/>
    <w:rsid w:val="00FA4F28"/>
    <w:rsid w:val="00FA5329"/>
    <w:rsid w:val="00FA783B"/>
    <w:rsid w:val="00FB0EEA"/>
    <w:rsid w:val="00FB2088"/>
    <w:rsid w:val="00FB5739"/>
    <w:rsid w:val="00FC050F"/>
    <w:rsid w:val="00FC31C1"/>
    <w:rsid w:val="00FC61EF"/>
    <w:rsid w:val="00FC7675"/>
    <w:rsid w:val="00FC7A28"/>
    <w:rsid w:val="00FD1AE1"/>
    <w:rsid w:val="00FD4BB6"/>
    <w:rsid w:val="00FD59F9"/>
    <w:rsid w:val="00FE03FD"/>
    <w:rsid w:val="00FE1EFF"/>
    <w:rsid w:val="00FE20E8"/>
    <w:rsid w:val="00FE2710"/>
    <w:rsid w:val="00FE496C"/>
    <w:rsid w:val="00FE5510"/>
    <w:rsid w:val="00FE5FB7"/>
    <w:rsid w:val="00FE7077"/>
    <w:rsid w:val="00FF156D"/>
    <w:rsid w:val="00FF1D6F"/>
    <w:rsid w:val="00FF6340"/>
    <w:rsid w:val="00FF76B4"/>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B94DFC4C-4CD3-41D3-923A-2AF7DC36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semiHidden/>
    <w:unhideWhenUsed/>
    <w:qFormat/>
    <w:rsid w:val="007B4F5D"/>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NO">
    <w:name w:val="NO"/>
    <w:basedOn w:val="a"/>
    <w:link w:val="NOChar"/>
    <w:qFormat/>
    <w:rsid w:val="00442DDC"/>
    <w:pPr>
      <w:keepLines/>
      <w:spacing w:after="180"/>
      <w:ind w:left="1135" w:hanging="851"/>
    </w:pPr>
    <w:rPr>
      <w:lang w:val="x-none"/>
    </w:rPr>
  </w:style>
  <w:style w:type="character" w:customStyle="1" w:styleId="NOChar">
    <w:name w:val="NO Char"/>
    <w:link w:val="NO"/>
    <w:rsid w:val="00442DDC"/>
    <w:rPr>
      <w:rFonts w:eastAsia="宋体"/>
      <w:lang w:val="x-none" w:eastAsia="en-US"/>
    </w:rPr>
  </w:style>
  <w:style w:type="paragraph" w:customStyle="1" w:styleId="B2">
    <w:name w:val="B2"/>
    <w:basedOn w:val="a"/>
    <w:link w:val="B2Char"/>
    <w:rsid w:val="00442DDC"/>
    <w:pPr>
      <w:spacing w:after="180"/>
      <w:ind w:left="851" w:hanging="284"/>
    </w:pPr>
    <w:rPr>
      <w:lang w:eastAsia="x-none"/>
    </w:rPr>
  </w:style>
  <w:style w:type="character" w:customStyle="1" w:styleId="B2Char">
    <w:name w:val="B2 Char"/>
    <w:link w:val="B2"/>
    <w:rsid w:val="00442DDC"/>
    <w:rPr>
      <w:rFonts w:eastAsia="宋体"/>
      <w:lang w:val="en-GB" w:eastAsia="x-none"/>
    </w:rPr>
  </w:style>
  <w:style w:type="paragraph" w:customStyle="1" w:styleId="TAL">
    <w:name w:val="TAL"/>
    <w:basedOn w:val="a"/>
    <w:link w:val="TALChar"/>
    <w:qFormat/>
    <w:rsid w:val="00442DDC"/>
    <w:pPr>
      <w:keepNext/>
      <w:keepLines/>
    </w:pPr>
    <w:rPr>
      <w:rFonts w:ascii="Arial" w:hAnsi="Arial"/>
      <w:sz w:val="18"/>
      <w:lang w:eastAsia="x-none"/>
    </w:rPr>
  </w:style>
  <w:style w:type="character" w:customStyle="1" w:styleId="TALChar">
    <w:name w:val="TAL Char"/>
    <w:link w:val="TAL"/>
    <w:rsid w:val="00442DDC"/>
    <w:rPr>
      <w:rFonts w:ascii="Arial" w:eastAsia="宋体" w:hAnsi="Arial"/>
      <w:sz w:val="18"/>
      <w:lang w:val="en-GB" w:eastAsia="x-none"/>
    </w:rPr>
  </w:style>
  <w:style w:type="paragraph" w:customStyle="1" w:styleId="TAH">
    <w:name w:val="TAH"/>
    <w:basedOn w:val="TAC"/>
    <w:link w:val="TAHCar"/>
    <w:rsid w:val="00442DDC"/>
    <w:rPr>
      <w:b/>
    </w:rPr>
  </w:style>
  <w:style w:type="paragraph" w:customStyle="1" w:styleId="TAC">
    <w:name w:val="TAC"/>
    <w:basedOn w:val="TAL"/>
    <w:link w:val="TACChar"/>
    <w:rsid w:val="00442DDC"/>
    <w:pPr>
      <w:jc w:val="center"/>
    </w:pPr>
  </w:style>
  <w:style w:type="character" w:customStyle="1" w:styleId="TACChar">
    <w:name w:val="TAC Char"/>
    <w:link w:val="TAC"/>
    <w:locked/>
    <w:rsid w:val="00442DDC"/>
    <w:rPr>
      <w:rFonts w:ascii="Arial" w:eastAsia="宋体" w:hAnsi="Arial"/>
      <w:sz w:val="18"/>
      <w:lang w:val="en-GB" w:eastAsia="x-none"/>
    </w:rPr>
  </w:style>
  <w:style w:type="character" w:customStyle="1" w:styleId="TAHCar">
    <w:name w:val="TAH Car"/>
    <w:link w:val="TAH"/>
    <w:rsid w:val="00442DDC"/>
    <w:rPr>
      <w:rFonts w:ascii="Arial" w:eastAsia="宋体" w:hAnsi="Arial"/>
      <w:b/>
      <w:sz w:val="18"/>
      <w:lang w:val="en-GB" w:eastAsia="x-none"/>
    </w:rPr>
  </w:style>
  <w:style w:type="paragraph" w:customStyle="1" w:styleId="TH">
    <w:name w:val="TH"/>
    <w:basedOn w:val="a"/>
    <w:link w:val="THChar"/>
    <w:rsid w:val="00442DDC"/>
    <w:pPr>
      <w:keepNext/>
      <w:keepLines/>
      <w:spacing w:before="60" w:after="180"/>
      <w:jc w:val="center"/>
    </w:pPr>
    <w:rPr>
      <w:rFonts w:ascii="Arial" w:hAnsi="Arial"/>
      <w:b/>
      <w:lang w:eastAsia="x-none"/>
    </w:rPr>
  </w:style>
  <w:style w:type="character" w:customStyle="1" w:styleId="THChar">
    <w:name w:val="TH Char"/>
    <w:link w:val="TH"/>
    <w:rsid w:val="00442DDC"/>
    <w:rPr>
      <w:rFonts w:ascii="Arial" w:eastAsia="宋体" w:hAnsi="Arial"/>
      <w:b/>
      <w:lang w:val="en-GB" w:eastAsia="x-none"/>
    </w:rPr>
  </w:style>
  <w:style w:type="paragraph" w:styleId="aa">
    <w:name w:val="annotation subject"/>
    <w:basedOn w:val="a5"/>
    <w:next w:val="a5"/>
    <w:link w:val="Char0"/>
    <w:rsid w:val="00C86AB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C86AB1"/>
    <w:rPr>
      <w:rFonts w:ascii="Arial" w:hAnsi="Arial"/>
      <w:lang w:val="en-GB" w:eastAsia="en-US"/>
    </w:rPr>
  </w:style>
  <w:style w:type="character" w:customStyle="1" w:styleId="Char0">
    <w:name w:val="批注主题 Char"/>
    <w:link w:val="aa"/>
    <w:rsid w:val="00C86AB1"/>
    <w:rPr>
      <w:rFonts w:ascii="Arial" w:hAnsi="Arial"/>
      <w:b/>
      <w:bCs/>
      <w:lang w:val="en-GB" w:eastAsia="en-US"/>
    </w:rPr>
  </w:style>
  <w:style w:type="paragraph" w:styleId="ab">
    <w:name w:val="Balloon Text"/>
    <w:basedOn w:val="a"/>
    <w:link w:val="Char1"/>
    <w:rsid w:val="00C86AB1"/>
    <w:rPr>
      <w:rFonts w:ascii="Microsoft YaHei UI" w:eastAsia="Microsoft YaHei UI"/>
      <w:sz w:val="18"/>
      <w:szCs w:val="18"/>
    </w:rPr>
  </w:style>
  <w:style w:type="character" w:customStyle="1" w:styleId="Char1">
    <w:name w:val="批注框文本 Char"/>
    <w:link w:val="ab"/>
    <w:rsid w:val="00C86AB1"/>
    <w:rPr>
      <w:rFonts w:ascii="Microsoft YaHei UI" w:eastAsia="Microsoft YaHei UI"/>
      <w:sz w:val="18"/>
      <w:szCs w:val="18"/>
      <w:lang w:val="en-GB" w:eastAsia="en-US"/>
    </w:rPr>
  </w:style>
  <w:style w:type="character" w:customStyle="1" w:styleId="4Char">
    <w:name w:val="标题 4 Char"/>
    <w:link w:val="4"/>
    <w:semiHidden/>
    <w:rsid w:val="007B4F5D"/>
    <w:rPr>
      <w:rFonts w:ascii="Calibri" w:eastAsia="宋体" w:hAnsi="Calibri" w:cs="Times New Roman"/>
      <w:b/>
      <w:bCs/>
      <w:sz w:val="28"/>
      <w:szCs w:val="28"/>
      <w:lang w:val="en-GB" w:eastAsia="en-US"/>
    </w:rPr>
  </w:style>
  <w:style w:type="character" w:customStyle="1" w:styleId="B1Char">
    <w:name w:val="B1 Char"/>
    <w:link w:val="B1"/>
    <w:locked/>
    <w:rsid w:val="00F13E39"/>
    <w:rPr>
      <w:rFonts w:ascii="Arial" w:hAnsi="Arial"/>
      <w:lang w:val="en-GB" w:eastAsia="en-US"/>
    </w:rPr>
  </w:style>
  <w:style w:type="character" w:customStyle="1" w:styleId="NOZchn">
    <w:name w:val="NO Zchn"/>
    <w:rsid w:val="004A50E3"/>
    <w:rPr>
      <w:lang w:val="en-GB"/>
    </w:rPr>
  </w:style>
  <w:style w:type="paragraph" w:customStyle="1" w:styleId="B3">
    <w:name w:val="B3"/>
    <w:basedOn w:val="a"/>
    <w:rsid w:val="004A50E3"/>
    <w:pPr>
      <w:spacing w:after="180"/>
      <w:ind w:left="1135" w:hanging="284"/>
    </w:pPr>
  </w:style>
  <w:style w:type="paragraph" w:customStyle="1" w:styleId="B4">
    <w:name w:val="B4"/>
    <w:basedOn w:val="a"/>
    <w:rsid w:val="004A50E3"/>
    <w:pPr>
      <w:spacing w:after="180"/>
      <w:ind w:left="1418" w:hanging="284"/>
    </w:pPr>
  </w:style>
  <w:style w:type="paragraph" w:customStyle="1" w:styleId="B5">
    <w:name w:val="B5"/>
    <w:basedOn w:val="a"/>
    <w:rsid w:val="004A50E3"/>
    <w:pPr>
      <w:spacing w:after="180"/>
      <w:ind w:left="1702" w:hanging="284"/>
    </w:pPr>
  </w:style>
  <w:style w:type="table" w:styleId="ac">
    <w:name w:val="Table Grid"/>
    <w:basedOn w:val="a1"/>
    <w:uiPriority w:val="39"/>
    <w:rsid w:val="00367BE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7BEF"/>
    <w:pPr>
      <w:widowControl w:val="0"/>
      <w:ind w:firstLineChars="200" w:firstLine="420"/>
      <w:jc w:val="both"/>
    </w:pPr>
    <w:rPr>
      <w:rFonts w:ascii="Calibri" w:hAnsi="Calibri"/>
      <w:kern w:val="2"/>
      <w:sz w:val="21"/>
      <w:szCs w:val="22"/>
      <w:lang w:val="en-US" w:eastAsia="zh-CN"/>
    </w:rPr>
  </w:style>
  <w:style w:type="paragraph" w:customStyle="1" w:styleId="TAN">
    <w:name w:val="TAN"/>
    <w:basedOn w:val="TAL"/>
    <w:link w:val="TANChar"/>
    <w:rsid w:val="001A1841"/>
    <w:pPr>
      <w:ind w:left="851" w:hanging="851"/>
    </w:pPr>
    <w:rPr>
      <w:rFonts w:eastAsia="Times New Roman"/>
      <w:lang w:eastAsia="en-US"/>
    </w:rPr>
  </w:style>
  <w:style w:type="paragraph" w:customStyle="1" w:styleId="TF">
    <w:name w:val="TF"/>
    <w:aliases w:val="left"/>
    <w:basedOn w:val="a"/>
    <w:link w:val="TF0"/>
    <w:rsid w:val="001A1841"/>
    <w:pPr>
      <w:keepLines/>
      <w:spacing w:after="240"/>
      <w:jc w:val="center"/>
    </w:pPr>
    <w:rPr>
      <w:rFonts w:ascii="Arial" w:eastAsia="Times New Roman" w:hAnsi="Arial"/>
      <w:b/>
      <w:lang w:eastAsia="x-none"/>
    </w:rPr>
  </w:style>
  <w:style w:type="character" w:customStyle="1" w:styleId="TALZchn">
    <w:name w:val="TAL Zchn"/>
    <w:rsid w:val="001A1841"/>
    <w:rPr>
      <w:rFonts w:ascii="Arial" w:hAnsi="Arial"/>
      <w:sz w:val="18"/>
      <w:lang w:val="en-GB" w:eastAsia="en-US" w:bidi="ar-SA"/>
    </w:rPr>
  </w:style>
  <w:style w:type="character" w:customStyle="1" w:styleId="TF0">
    <w:name w:val="TF (文字)"/>
    <w:link w:val="TF"/>
    <w:locked/>
    <w:rsid w:val="001A1841"/>
    <w:rPr>
      <w:rFonts w:ascii="Arial" w:eastAsia="Times New Roman" w:hAnsi="Arial"/>
      <w:b/>
      <w:lang w:val="en-GB" w:eastAsia="x-none"/>
    </w:rPr>
  </w:style>
  <w:style w:type="character" w:customStyle="1" w:styleId="TANChar">
    <w:name w:val="TAN Char"/>
    <w:link w:val="TAN"/>
    <w:rsid w:val="001A184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4124">
      <w:bodyDiv w:val="1"/>
      <w:marLeft w:val="0"/>
      <w:marRight w:val="0"/>
      <w:marTop w:val="0"/>
      <w:marBottom w:val="0"/>
      <w:divBdr>
        <w:top w:val="none" w:sz="0" w:space="0" w:color="auto"/>
        <w:left w:val="none" w:sz="0" w:space="0" w:color="auto"/>
        <w:bottom w:val="none" w:sz="0" w:space="0" w:color="auto"/>
        <w:right w:val="none" w:sz="0" w:space="0" w:color="auto"/>
      </w:divBdr>
    </w:div>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24839292">
      <w:bodyDiv w:val="1"/>
      <w:marLeft w:val="0"/>
      <w:marRight w:val="0"/>
      <w:marTop w:val="0"/>
      <w:marBottom w:val="0"/>
      <w:divBdr>
        <w:top w:val="none" w:sz="0" w:space="0" w:color="auto"/>
        <w:left w:val="none" w:sz="0" w:space="0" w:color="auto"/>
        <w:bottom w:val="none" w:sz="0" w:space="0" w:color="auto"/>
        <w:right w:val="none" w:sz="0" w:space="0" w:color="auto"/>
      </w:divBdr>
      <w:divsChild>
        <w:div w:id="49960715">
          <w:marLeft w:val="1267"/>
          <w:marRight w:val="0"/>
          <w:marTop w:val="86"/>
          <w:marBottom w:val="0"/>
          <w:divBdr>
            <w:top w:val="none" w:sz="0" w:space="0" w:color="auto"/>
            <w:left w:val="none" w:sz="0" w:space="0" w:color="auto"/>
            <w:bottom w:val="none" w:sz="0" w:space="0" w:color="auto"/>
            <w:right w:val="none" w:sz="0" w:space="0" w:color="auto"/>
          </w:divBdr>
        </w:div>
        <w:div w:id="158545768">
          <w:marLeft w:val="1886"/>
          <w:marRight w:val="0"/>
          <w:marTop w:val="86"/>
          <w:marBottom w:val="0"/>
          <w:divBdr>
            <w:top w:val="none" w:sz="0" w:space="0" w:color="auto"/>
            <w:left w:val="none" w:sz="0" w:space="0" w:color="auto"/>
            <w:bottom w:val="none" w:sz="0" w:space="0" w:color="auto"/>
            <w:right w:val="none" w:sz="0" w:space="0" w:color="auto"/>
          </w:divBdr>
        </w:div>
        <w:div w:id="599535453">
          <w:marLeft w:val="1267"/>
          <w:marRight w:val="0"/>
          <w:marTop w:val="86"/>
          <w:marBottom w:val="0"/>
          <w:divBdr>
            <w:top w:val="none" w:sz="0" w:space="0" w:color="auto"/>
            <w:left w:val="none" w:sz="0" w:space="0" w:color="auto"/>
            <w:bottom w:val="none" w:sz="0" w:space="0" w:color="auto"/>
            <w:right w:val="none" w:sz="0" w:space="0" w:color="auto"/>
          </w:divBdr>
        </w:div>
        <w:div w:id="734475424">
          <w:marLeft w:val="1886"/>
          <w:marRight w:val="0"/>
          <w:marTop w:val="86"/>
          <w:marBottom w:val="0"/>
          <w:divBdr>
            <w:top w:val="none" w:sz="0" w:space="0" w:color="auto"/>
            <w:left w:val="none" w:sz="0" w:space="0" w:color="auto"/>
            <w:bottom w:val="none" w:sz="0" w:space="0" w:color="auto"/>
            <w:right w:val="none" w:sz="0" w:space="0" w:color="auto"/>
          </w:divBdr>
        </w:div>
        <w:div w:id="1332221357">
          <w:marLeft w:val="1267"/>
          <w:marRight w:val="0"/>
          <w:marTop w:val="86"/>
          <w:marBottom w:val="0"/>
          <w:divBdr>
            <w:top w:val="none" w:sz="0" w:space="0" w:color="auto"/>
            <w:left w:val="none" w:sz="0" w:space="0" w:color="auto"/>
            <w:bottom w:val="none" w:sz="0" w:space="0" w:color="auto"/>
            <w:right w:val="none" w:sz="0" w:space="0" w:color="auto"/>
          </w:divBdr>
        </w:div>
        <w:div w:id="1702365895">
          <w:marLeft w:val="1166"/>
          <w:marRight w:val="0"/>
          <w:marTop w:val="86"/>
          <w:marBottom w:val="0"/>
          <w:divBdr>
            <w:top w:val="none" w:sz="0" w:space="0" w:color="auto"/>
            <w:left w:val="none" w:sz="0" w:space="0" w:color="auto"/>
            <w:bottom w:val="none" w:sz="0" w:space="0" w:color="auto"/>
            <w:right w:val="none" w:sz="0" w:space="0" w:color="auto"/>
          </w:divBdr>
        </w:div>
      </w:divsChild>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2373914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87799089">
      <w:bodyDiv w:val="1"/>
      <w:marLeft w:val="0"/>
      <w:marRight w:val="0"/>
      <w:marTop w:val="0"/>
      <w:marBottom w:val="0"/>
      <w:divBdr>
        <w:top w:val="none" w:sz="0" w:space="0" w:color="auto"/>
        <w:left w:val="none" w:sz="0" w:space="0" w:color="auto"/>
        <w:bottom w:val="none" w:sz="0" w:space="0" w:color="auto"/>
        <w:right w:val="none" w:sz="0" w:space="0" w:color="auto"/>
      </w:divBdr>
    </w:div>
    <w:div w:id="589239403">
      <w:bodyDiv w:val="1"/>
      <w:marLeft w:val="0"/>
      <w:marRight w:val="0"/>
      <w:marTop w:val="0"/>
      <w:marBottom w:val="0"/>
      <w:divBdr>
        <w:top w:val="none" w:sz="0" w:space="0" w:color="auto"/>
        <w:left w:val="none" w:sz="0" w:space="0" w:color="auto"/>
        <w:bottom w:val="none" w:sz="0" w:space="0" w:color="auto"/>
        <w:right w:val="none" w:sz="0" w:space="0" w:color="auto"/>
      </w:divBdr>
      <w:divsChild>
        <w:div w:id="540560283">
          <w:marLeft w:val="1267"/>
          <w:marRight w:val="0"/>
          <w:marTop w:val="86"/>
          <w:marBottom w:val="0"/>
          <w:divBdr>
            <w:top w:val="none" w:sz="0" w:space="0" w:color="auto"/>
            <w:left w:val="none" w:sz="0" w:space="0" w:color="auto"/>
            <w:bottom w:val="none" w:sz="0" w:space="0" w:color="auto"/>
            <w:right w:val="none" w:sz="0" w:space="0" w:color="auto"/>
          </w:divBdr>
        </w:div>
        <w:div w:id="832646334">
          <w:marLeft w:val="1267"/>
          <w:marRight w:val="0"/>
          <w:marTop w:val="86"/>
          <w:marBottom w:val="0"/>
          <w:divBdr>
            <w:top w:val="none" w:sz="0" w:space="0" w:color="auto"/>
            <w:left w:val="none" w:sz="0" w:space="0" w:color="auto"/>
            <w:bottom w:val="none" w:sz="0" w:space="0" w:color="auto"/>
            <w:right w:val="none" w:sz="0" w:space="0" w:color="auto"/>
          </w:divBdr>
        </w:div>
      </w:divsChild>
    </w:div>
    <w:div w:id="706221202">
      <w:bodyDiv w:val="1"/>
      <w:marLeft w:val="0"/>
      <w:marRight w:val="0"/>
      <w:marTop w:val="0"/>
      <w:marBottom w:val="0"/>
      <w:divBdr>
        <w:top w:val="none" w:sz="0" w:space="0" w:color="auto"/>
        <w:left w:val="none" w:sz="0" w:space="0" w:color="auto"/>
        <w:bottom w:val="none" w:sz="0" w:space="0" w:color="auto"/>
        <w:right w:val="none" w:sz="0" w:space="0" w:color="auto"/>
      </w:divBdr>
    </w:div>
    <w:div w:id="829711020">
      <w:bodyDiv w:val="1"/>
      <w:marLeft w:val="0"/>
      <w:marRight w:val="0"/>
      <w:marTop w:val="0"/>
      <w:marBottom w:val="0"/>
      <w:divBdr>
        <w:top w:val="none" w:sz="0" w:space="0" w:color="auto"/>
        <w:left w:val="none" w:sz="0" w:space="0" w:color="auto"/>
        <w:bottom w:val="none" w:sz="0" w:space="0" w:color="auto"/>
        <w:right w:val="none" w:sz="0" w:space="0" w:color="auto"/>
      </w:divBdr>
    </w:div>
    <w:div w:id="1024985380">
      <w:bodyDiv w:val="1"/>
      <w:marLeft w:val="0"/>
      <w:marRight w:val="0"/>
      <w:marTop w:val="0"/>
      <w:marBottom w:val="0"/>
      <w:divBdr>
        <w:top w:val="none" w:sz="0" w:space="0" w:color="auto"/>
        <w:left w:val="none" w:sz="0" w:space="0" w:color="auto"/>
        <w:bottom w:val="none" w:sz="0" w:space="0" w:color="auto"/>
        <w:right w:val="none" w:sz="0" w:space="0" w:color="auto"/>
      </w:divBdr>
    </w:div>
    <w:div w:id="1066293953">
      <w:bodyDiv w:val="1"/>
      <w:marLeft w:val="0"/>
      <w:marRight w:val="0"/>
      <w:marTop w:val="0"/>
      <w:marBottom w:val="0"/>
      <w:divBdr>
        <w:top w:val="none" w:sz="0" w:space="0" w:color="auto"/>
        <w:left w:val="none" w:sz="0" w:space="0" w:color="auto"/>
        <w:bottom w:val="none" w:sz="0" w:space="0" w:color="auto"/>
        <w:right w:val="none" w:sz="0" w:space="0" w:color="auto"/>
      </w:divBdr>
      <w:divsChild>
        <w:div w:id="906065763">
          <w:marLeft w:val="475"/>
          <w:marRight w:val="0"/>
          <w:marTop w:val="0"/>
          <w:marBottom w:val="12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441335122">
      <w:bodyDiv w:val="1"/>
      <w:marLeft w:val="0"/>
      <w:marRight w:val="0"/>
      <w:marTop w:val="0"/>
      <w:marBottom w:val="0"/>
      <w:divBdr>
        <w:top w:val="none" w:sz="0" w:space="0" w:color="auto"/>
        <w:left w:val="none" w:sz="0" w:space="0" w:color="auto"/>
        <w:bottom w:val="none" w:sz="0" w:space="0" w:color="auto"/>
        <w:right w:val="none" w:sz="0" w:space="0" w:color="auto"/>
      </w:divBdr>
    </w:div>
    <w:div w:id="1508908620">
      <w:bodyDiv w:val="1"/>
      <w:marLeft w:val="0"/>
      <w:marRight w:val="0"/>
      <w:marTop w:val="0"/>
      <w:marBottom w:val="0"/>
      <w:divBdr>
        <w:top w:val="none" w:sz="0" w:space="0" w:color="auto"/>
        <w:left w:val="none" w:sz="0" w:space="0" w:color="auto"/>
        <w:bottom w:val="none" w:sz="0" w:space="0" w:color="auto"/>
        <w:right w:val="none" w:sz="0" w:space="0" w:color="auto"/>
      </w:divBdr>
      <w:divsChild>
        <w:div w:id="1089080707">
          <w:marLeft w:val="2606"/>
          <w:marRight w:val="0"/>
          <w:marTop w:val="86"/>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 w:id="209015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4</Pages>
  <Words>2365</Words>
  <Characters>11227</Characters>
  <Application>Microsoft Office Word</Application>
  <DocSecurity>0</DocSecurity>
  <Lines>93</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cp:lastModifiedBy>
  <cp:revision>198</cp:revision>
  <cp:lastPrinted>2001-04-23T03:30:00Z</cp:lastPrinted>
  <dcterms:created xsi:type="dcterms:W3CDTF">2019-11-04T02:33:00Z</dcterms:created>
  <dcterms:modified xsi:type="dcterms:W3CDTF">2019-11-04T13:18:00Z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(3)F7eOYFOaUxLGRGBzNl91SeKaUIkfaDadE8RD+C6f6d0LRfk2pR8a4ykmIt3cgBi/MO5Puc1L
Y8qPRfv5y1i9dGhwEPum1jB45jIbq/zqMZ1Dimg6CxvtO91wpb0z/vu41tRX9NYETga5Ihvz
uiIwoZfWhN/NgQW7kO9gR3gC9u7Jy32/TeOoQyvDcI/j25ZWkBbbod0Kg6uIJ1KXZc2+IJo3
hKfl55kDTzDosr83Wf</vt:lpwstr>
  </property>
  <property fmtid="{D5CDD505-2E9C-101B-9397-08002B2CF9AE}" pid="3" name="_2015_ms_pID_7253431">
    <vt:lpwstr>cAMVDOIhhfEQPSFA4XS16Jkh6C2KE2P+Z4nXRLTwjJf0TCvoVbs7oX
Q0fyAZ1pp+2PgMu62dkWF+hoAP+7ueYb0PSNgo4ZY/t+2Gdk4USGeoNmwiWyxtbSPIMYBSCQ
vePmQKJtqZLNSRZAFICtF7Ep0tGShMvl0pTdEbXXTvAC5sOpOwmzEGXTyIdaujrIXOoBJxQM
M3vz0EIQ8d2zMH+yYIIBJrQNBPBxDKjkGPwx</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1572838299</vt:lpwstr>
  </property>
</Properties>
</file>